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68D65" w14:textId="3D255D24" w:rsidR="00103468" w:rsidRPr="00103468" w:rsidRDefault="00103468" w:rsidP="00103468">
      <w:pPr>
        <w:spacing w:after="0" w:line="240" w:lineRule="auto"/>
        <w:jc w:val="center"/>
        <w:rPr>
          <w:rFonts w:ascii="Times New Roman" w:eastAsia="Times New Roman" w:hAnsi="Times New Roman" w:cs="Times New Roman"/>
          <w:b/>
          <w:sz w:val="26"/>
          <w:szCs w:val="26"/>
        </w:rPr>
      </w:pPr>
      <w:r w:rsidRPr="00103468">
        <w:rPr>
          <w:rFonts w:ascii="Times New Roman" w:eastAsia="Times New Roman" w:hAnsi="Times New Roman" w:cs="Times New Roman"/>
          <w:b/>
          <w:sz w:val="26"/>
          <w:szCs w:val="26"/>
        </w:rPr>
        <w:t xml:space="preserve">ZAŁĄCZNIK NR </w:t>
      </w:r>
      <w:r w:rsidR="0052125F">
        <w:rPr>
          <w:rFonts w:ascii="Times New Roman" w:eastAsia="Times New Roman" w:hAnsi="Times New Roman" w:cs="Times New Roman"/>
          <w:b/>
          <w:sz w:val="26"/>
          <w:szCs w:val="26"/>
        </w:rPr>
        <w:t>3</w:t>
      </w:r>
      <w:r w:rsidRPr="00103468">
        <w:rPr>
          <w:rFonts w:ascii="Times New Roman" w:eastAsia="Times New Roman" w:hAnsi="Times New Roman" w:cs="Times New Roman"/>
          <w:b/>
          <w:sz w:val="26"/>
          <w:szCs w:val="26"/>
        </w:rPr>
        <w:t xml:space="preserve"> DO ZAPYTANIA OFERTOWEGO NR</w:t>
      </w:r>
      <w:r w:rsidR="002233AE">
        <w:rPr>
          <w:rFonts w:ascii="Times New Roman" w:eastAsia="Times New Roman" w:hAnsi="Times New Roman" w:cs="Times New Roman"/>
          <w:b/>
          <w:sz w:val="26"/>
          <w:szCs w:val="26"/>
        </w:rPr>
        <w:t xml:space="preserve"> 1</w:t>
      </w:r>
      <w:r w:rsidRPr="002233AE">
        <w:rPr>
          <w:rFonts w:ascii="Times New Roman" w:eastAsia="Times New Roman" w:hAnsi="Times New Roman" w:cs="Times New Roman"/>
          <w:b/>
          <w:sz w:val="26"/>
          <w:szCs w:val="26"/>
        </w:rPr>
        <w:t>/2025</w:t>
      </w:r>
    </w:p>
    <w:p w14:paraId="4A4AAFD1" w14:textId="77777777" w:rsidR="00B40623" w:rsidRDefault="00B40623" w:rsidP="00B40623">
      <w:pPr>
        <w:spacing w:after="0" w:line="240" w:lineRule="auto"/>
        <w:jc w:val="center"/>
        <w:rPr>
          <w:rFonts w:ascii="Times New Roman" w:eastAsia="Times New Roman" w:hAnsi="Times New Roman" w:cs="Times New Roman"/>
          <w:b/>
          <w:sz w:val="26"/>
          <w:szCs w:val="26"/>
        </w:rPr>
      </w:pPr>
    </w:p>
    <w:p w14:paraId="719B7FA2" w14:textId="68500DC4" w:rsidR="003420F7" w:rsidRPr="00103468" w:rsidRDefault="00103468" w:rsidP="00B40623">
      <w:pPr>
        <w:spacing w:after="0" w:line="240" w:lineRule="auto"/>
        <w:jc w:val="center"/>
        <w:rPr>
          <w:rFonts w:ascii="Times New Roman" w:eastAsia="Times New Roman" w:hAnsi="Times New Roman" w:cs="Times New Roman"/>
          <w:b/>
          <w:sz w:val="26"/>
          <w:szCs w:val="26"/>
        </w:rPr>
      </w:pPr>
      <w:r w:rsidRPr="00103468">
        <w:rPr>
          <w:rFonts w:ascii="Times New Roman" w:eastAsia="Times New Roman" w:hAnsi="Times New Roman" w:cs="Times New Roman"/>
          <w:b/>
          <w:sz w:val="26"/>
          <w:szCs w:val="26"/>
        </w:rPr>
        <w:t>SPECYFIKACJA TECHNICZNA</w:t>
      </w:r>
      <w:r w:rsidR="003420F7">
        <w:rPr>
          <w:rFonts w:ascii="Times New Roman" w:eastAsia="Times New Roman" w:hAnsi="Times New Roman" w:cs="Times New Roman"/>
          <w:b/>
          <w:sz w:val="26"/>
          <w:szCs w:val="26"/>
        </w:rPr>
        <w:t xml:space="preserve"> </w:t>
      </w:r>
      <w:r w:rsidR="00E85DFE">
        <w:rPr>
          <w:rFonts w:ascii="Times New Roman" w:eastAsia="Times New Roman" w:hAnsi="Times New Roman" w:cs="Times New Roman"/>
          <w:b/>
          <w:sz w:val="26"/>
          <w:szCs w:val="26"/>
        </w:rPr>
        <w:t>–</w:t>
      </w:r>
      <w:r w:rsidR="003420F7">
        <w:rPr>
          <w:rFonts w:ascii="Times New Roman" w:eastAsia="Times New Roman" w:hAnsi="Times New Roman" w:cs="Times New Roman"/>
          <w:b/>
          <w:sz w:val="26"/>
          <w:szCs w:val="26"/>
        </w:rPr>
        <w:t xml:space="preserve"> </w:t>
      </w:r>
      <w:r w:rsidR="007C611C">
        <w:rPr>
          <w:rFonts w:ascii="Times New Roman" w:eastAsia="Times New Roman" w:hAnsi="Times New Roman" w:cs="Times New Roman"/>
          <w:b/>
          <w:sz w:val="26"/>
          <w:szCs w:val="26"/>
        </w:rPr>
        <w:t>URZĄDZENIE DO RECYKLINGU BETONU</w:t>
      </w:r>
    </w:p>
    <w:p w14:paraId="4C1DC953" w14:textId="77777777" w:rsidR="00103468" w:rsidRPr="003B06B5" w:rsidRDefault="00103468" w:rsidP="00103468">
      <w:pPr>
        <w:spacing w:after="0" w:line="240" w:lineRule="auto"/>
        <w:jc w:val="center"/>
        <w:rPr>
          <w:rFonts w:ascii="Times New Roman" w:eastAsia="Times New Roman" w:hAnsi="Times New Roman" w:cs="Times New Roman"/>
        </w:rPr>
      </w:pPr>
    </w:p>
    <w:tbl>
      <w:tblPr>
        <w:tblStyle w:val="a3"/>
        <w:tblW w:w="10349" w:type="dxa"/>
        <w:tblInd w:w="-431"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55"/>
        <w:gridCol w:w="4394"/>
      </w:tblGrid>
      <w:tr w:rsidR="00B44DAD" w:rsidRPr="00B44DAD" w14:paraId="0E68880F" w14:textId="77777777" w:rsidTr="002068A5">
        <w:trPr>
          <w:trHeight w:val="45"/>
        </w:trPr>
        <w:tc>
          <w:tcPr>
            <w:tcW w:w="5955" w:type="dxa"/>
            <w:shd w:val="clear" w:color="auto" w:fill="D9D9D9" w:themeFill="background1" w:themeFillShade="D9"/>
          </w:tcPr>
          <w:p w14:paraId="7AD45BCA" w14:textId="24BD404F" w:rsidR="00E028CC" w:rsidRPr="00B44DAD" w:rsidRDefault="00E028CC" w:rsidP="00C91894">
            <w:pPr>
              <w:spacing w:after="0" w:line="240" w:lineRule="auto"/>
              <w:ind w:right="207"/>
              <w:rPr>
                <w:rFonts w:asciiTheme="minorHAnsi" w:hAnsiTheme="minorHAnsi" w:cstheme="minorHAnsi"/>
                <w:b/>
                <w:bCs/>
              </w:rPr>
            </w:pPr>
            <w:r w:rsidRPr="00B44DAD">
              <w:rPr>
                <w:rFonts w:asciiTheme="minorHAnsi" w:hAnsiTheme="minorHAnsi" w:cstheme="minorHAnsi"/>
                <w:b/>
                <w:bCs/>
              </w:rPr>
              <w:t>Funkcjonalność/parametr/element</w:t>
            </w:r>
          </w:p>
        </w:tc>
        <w:tc>
          <w:tcPr>
            <w:tcW w:w="4394" w:type="dxa"/>
            <w:shd w:val="clear" w:color="auto" w:fill="D9D9D9" w:themeFill="background1" w:themeFillShade="D9"/>
          </w:tcPr>
          <w:p w14:paraId="22466ED6" w14:textId="77777777" w:rsidR="006F3A27" w:rsidRPr="00B44DAD" w:rsidRDefault="006F3A27" w:rsidP="006F3A27">
            <w:pPr>
              <w:spacing w:after="0" w:line="240" w:lineRule="auto"/>
              <w:jc w:val="center"/>
              <w:rPr>
                <w:rFonts w:asciiTheme="minorHAnsi" w:hAnsiTheme="minorHAnsi" w:cstheme="minorHAnsi"/>
                <w:b/>
                <w:bCs/>
                <w:sz w:val="20"/>
                <w:szCs w:val="20"/>
              </w:rPr>
            </w:pPr>
            <w:r w:rsidRPr="00B44DAD">
              <w:rPr>
                <w:rFonts w:asciiTheme="minorHAnsi" w:hAnsiTheme="minorHAnsi" w:cstheme="minorHAnsi"/>
                <w:b/>
                <w:bCs/>
                <w:sz w:val="20"/>
                <w:szCs w:val="20"/>
              </w:rPr>
              <w:t>Należy podać konkretną: wartość, funkcjonalność lub element.</w:t>
            </w:r>
          </w:p>
          <w:p w14:paraId="1F716775" w14:textId="77777777" w:rsidR="006F3A27" w:rsidRPr="00B44DAD" w:rsidRDefault="006F3A27" w:rsidP="006F3A27">
            <w:pPr>
              <w:spacing w:after="0" w:line="240" w:lineRule="auto"/>
              <w:jc w:val="center"/>
              <w:rPr>
                <w:rFonts w:asciiTheme="minorHAnsi" w:hAnsiTheme="minorHAnsi" w:cstheme="minorHAnsi"/>
                <w:b/>
                <w:bCs/>
                <w:sz w:val="20"/>
                <w:szCs w:val="20"/>
              </w:rPr>
            </w:pPr>
          </w:p>
          <w:p w14:paraId="2CD5CD59" w14:textId="5C9AC7CD" w:rsidR="00E028CC" w:rsidRPr="00B44DAD" w:rsidRDefault="006F3A27" w:rsidP="006F3A27">
            <w:pPr>
              <w:spacing w:after="0" w:line="240" w:lineRule="auto"/>
              <w:jc w:val="center"/>
              <w:rPr>
                <w:rFonts w:asciiTheme="minorHAnsi" w:hAnsiTheme="minorHAnsi" w:cstheme="minorHAnsi"/>
                <w:b/>
                <w:bCs/>
                <w:sz w:val="20"/>
                <w:szCs w:val="20"/>
              </w:rPr>
            </w:pPr>
            <w:r w:rsidRPr="00B44DAD">
              <w:rPr>
                <w:rFonts w:asciiTheme="minorHAnsi" w:hAnsiTheme="minorHAnsi" w:cstheme="minorHAnsi"/>
                <w:b/>
                <w:bCs/>
                <w:sz w:val="20"/>
                <w:szCs w:val="20"/>
              </w:rPr>
              <w:t>W przypadku parametru, który nie pozostawia oferentowi wyboru, możliwe jest wpisanie opcji "tak" lub "nie" skreślając niepotrzebne lub podkreślając właściwe.</w:t>
            </w:r>
          </w:p>
        </w:tc>
      </w:tr>
      <w:tr w:rsidR="00E1750A" w:rsidRPr="00B44DAD" w14:paraId="039E65AA" w14:textId="77777777" w:rsidTr="002068A5">
        <w:trPr>
          <w:trHeight w:val="260"/>
        </w:trPr>
        <w:tc>
          <w:tcPr>
            <w:tcW w:w="5955" w:type="dxa"/>
            <w:shd w:val="clear" w:color="auto" w:fill="F2F2F2" w:themeFill="background1" w:themeFillShade="F2"/>
          </w:tcPr>
          <w:p w14:paraId="252D1468" w14:textId="62932BEB" w:rsidR="00E1750A" w:rsidRPr="00D20458" w:rsidRDefault="00E1750A" w:rsidP="00E1750A">
            <w:pPr>
              <w:pStyle w:val="Akapitzlist"/>
              <w:numPr>
                <w:ilvl w:val="0"/>
                <w:numId w:val="21"/>
              </w:numPr>
              <w:spacing w:after="0" w:line="240" w:lineRule="auto"/>
              <w:rPr>
                <w:rFonts w:asciiTheme="minorHAnsi" w:eastAsia="Times New Roman" w:hAnsiTheme="minorHAnsi" w:cstheme="minorHAnsi"/>
              </w:rPr>
            </w:pPr>
            <w:r w:rsidRPr="009D4394">
              <w:t xml:space="preserve">Wydajność: </w:t>
            </w:r>
            <w:r w:rsidR="00280981">
              <w:t>nie mniej niż</w:t>
            </w:r>
            <w:r w:rsidRPr="009D4394">
              <w:t xml:space="preserve"> </w:t>
            </w:r>
            <w:r w:rsidR="00280981">
              <w:t>2</w:t>
            </w:r>
            <w:r w:rsidRPr="009D4394">
              <w:t>0 m³/h</w:t>
            </w:r>
          </w:p>
        </w:tc>
        <w:tc>
          <w:tcPr>
            <w:tcW w:w="4394" w:type="dxa"/>
            <w:shd w:val="clear" w:color="auto" w:fill="FFFFFF" w:themeFill="background1"/>
          </w:tcPr>
          <w:p w14:paraId="6BAC8077" w14:textId="36822A9D" w:rsidR="00E1750A" w:rsidRPr="00B44DAD" w:rsidRDefault="00B96E7D" w:rsidP="00E1750A">
            <w:pPr>
              <w:spacing w:after="0" w:line="240" w:lineRule="auto"/>
              <w:jc w:val="center"/>
              <w:rPr>
                <w:rFonts w:asciiTheme="minorHAnsi" w:hAnsiTheme="minorHAnsi" w:cstheme="minorHAnsi"/>
                <w:sz w:val="20"/>
                <w:szCs w:val="20"/>
              </w:rPr>
            </w:pPr>
            <w:r w:rsidRPr="009D4394">
              <w:t xml:space="preserve">Wydajność: </w:t>
            </w:r>
            <w:r>
              <w:t xml:space="preserve">…… </w:t>
            </w:r>
            <w:r w:rsidRPr="009D4394">
              <w:t>m³/h</w:t>
            </w:r>
          </w:p>
        </w:tc>
      </w:tr>
      <w:tr w:rsidR="00E1750A" w:rsidRPr="00B44DAD" w14:paraId="210DFF04" w14:textId="77777777" w:rsidTr="002068A5">
        <w:trPr>
          <w:trHeight w:val="260"/>
        </w:trPr>
        <w:tc>
          <w:tcPr>
            <w:tcW w:w="5955" w:type="dxa"/>
            <w:shd w:val="clear" w:color="auto" w:fill="F2F2F2" w:themeFill="background1" w:themeFillShade="F2"/>
          </w:tcPr>
          <w:p w14:paraId="4D330FD5" w14:textId="51629137" w:rsidR="00E1750A" w:rsidRPr="00B44DAD" w:rsidRDefault="00F46EFA" w:rsidP="00E1750A">
            <w:pPr>
              <w:pStyle w:val="Akapitzlist"/>
              <w:numPr>
                <w:ilvl w:val="0"/>
                <w:numId w:val="21"/>
              </w:numPr>
              <w:spacing w:after="0" w:line="240" w:lineRule="auto"/>
            </w:pPr>
            <w:r w:rsidRPr="00F46EFA">
              <w:t>separowane frakcje</w:t>
            </w:r>
            <w:r>
              <w:t xml:space="preserve"> k</w:t>
            </w:r>
            <w:r w:rsidRPr="00F46EFA">
              <w:t>ruszyw:  0÷32mm</w:t>
            </w:r>
          </w:p>
        </w:tc>
        <w:tc>
          <w:tcPr>
            <w:tcW w:w="4394" w:type="dxa"/>
            <w:shd w:val="clear" w:color="auto" w:fill="FFFFFF" w:themeFill="background1"/>
          </w:tcPr>
          <w:p w14:paraId="3AF340E9" w14:textId="3C3B758E" w:rsidR="00E1750A" w:rsidRPr="00B44DAD" w:rsidRDefault="00B96E7D" w:rsidP="00E1750A">
            <w:pPr>
              <w:spacing w:after="0" w:line="240" w:lineRule="auto"/>
              <w:jc w:val="center"/>
            </w:pPr>
            <w:r w:rsidRPr="009D4394">
              <w:t xml:space="preserve">Maksymalne wymiary kruszywa: </w:t>
            </w:r>
            <w:r>
              <w:t xml:space="preserve">…… </w:t>
            </w:r>
            <w:r w:rsidRPr="009D4394">
              <w:t>mm</w:t>
            </w:r>
          </w:p>
        </w:tc>
      </w:tr>
      <w:tr w:rsidR="00F46EFA" w:rsidRPr="00B44DAD" w14:paraId="22F502B9" w14:textId="77777777" w:rsidTr="002068A5">
        <w:trPr>
          <w:trHeight w:val="260"/>
        </w:trPr>
        <w:tc>
          <w:tcPr>
            <w:tcW w:w="5955" w:type="dxa"/>
            <w:shd w:val="clear" w:color="auto" w:fill="F2F2F2" w:themeFill="background1" w:themeFillShade="F2"/>
          </w:tcPr>
          <w:p w14:paraId="50B097DA" w14:textId="2C901961" w:rsidR="00F46EFA" w:rsidRPr="00F46EFA" w:rsidRDefault="00F46EFA" w:rsidP="00E1750A">
            <w:pPr>
              <w:pStyle w:val="Akapitzlist"/>
              <w:numPr>
                <w:ilvl w:val="0"/>
                <w:numId w:val="21"/>
              </w:numPr>
              <w:spacing w:after="0" w:line="240" w:lineRule="auto"/>
            </w:pPr>
            <w:r w:rsidRPr="00F46EFA">
              <w:t xml:space="preserve">pojemność zbiornika popłuczyn: </w:t>
            </w:r>
            <w:r>
              <w:t xml:space="preserve">min. </w:t>
            </w:r>
            <w:r w:rsidRPr="00F46EFA">
              <w:t>beczka / 40m³</w:t>
            </w:r>
          </w:p>
        </w:tc>
        <w:tc>
          <w:tcPr>
            <w:tcW w:w="4394" w:type="dxa"/>
            <w:shd w:val="clear" w:color="auto" w:fill="FFFFFF" w:themeFill="background1"/>
          </w:tcPr>
          <w:p w14:paraId="21BE7757" w14:textId="4B7F5F8F" w:rsidR="00F46EFA" w:rsidRPr="009D4394" w:rsidRDefault="00F46EFA" w:rsidP="00E1750A">
            <w:pPr>
              <w:spacing w:after="0" w:line="240" w:lineRule="auto"/>
              <w:jc w:val="center"/>
            </w:pPr>
            <w:r>
              <w:t>Pojemność …. m</w:t>
            </w:r>
            <w:r w:rsidRPr="00F46EFA">
              <w:rPr>
                <w:vertAlign w:val="superscript"/>
              </w:rPr>
              <w:t>3</w:t>
            </w:r>
          </w:p>
        </w:tc>
      </w:tr>
      <w:tr w:rsidR="00F46EFA" w:rsidRPr="00B44DAD" w14:paraId="6074DDA1" w14:textId="77777777" w:rsidTr="002068A5">
        <w:trPr>
          <w:trHeight w:val="260"/>
        </w:trPr>
        <w:tc>
          <w:tcPr>
            <w:tcW w:w="5955" w:type="dxa"/>
            <w:shd w:val="clear" w:color="auto" w:fill="F2F2F2" w:themeFill="background1" w:themeFillShade="F2"/>
          </w:tcPr>
          <w:p w14:paraId="24DFAFAD" w14:textId="3777B8F3" w:rsidR="00F46EFA" w:rsidRPr="00F46EFA" w:rsidRDefault="00F46EFA" w:rsidP="00E1750A">
            <w:pPr>
              <w:pStyle w:val="Akapitzlist"/>
              <w:numPr>
                <w:ilvl w:val="0"/>
                <w:numId w:val="21"/>
              </w:numPr>
              <w:spacing w:after="0" w:line="240" w:lineRule="auto"/>
            </w:pPr>
            <w:r w:rsidRPr="00F46EFA">
              <w:t>zasilanie elektryczne</w:t>
            </w:r>
          </w:p>
        </w:tc>
        <w:tc>
          <w:tcPr>
            <w:tcW w:w="4394" w:type="dxa"/>
            <w:shd w:val="clear" w:color="auto" w:fill="FFFFFF" w:themeFill="background1"/>
          </w:tcPr>
          <w:p w14:paraId="34634C5A" w14:textId="3B6DA973" w:rsidR="00F46EFA" w:rsidRPr="009D4394" w:rsidRDefault="00F46EFA" w:rsidP="00E1750A">
            <w:pPr>
              <w:spacing w:after="0" w:line="240" w:lineRule="auto"/>
              <w:jc w:val="center"/>
            </w:pPr>
            <w:r>
              <w:t>…..</w:t>
            </w:r>
          </w:p>
        </w:tc>
      </w:tr>
      <w:tr w:rsidR="00F46EFA" w:rsidRPr="00B44DAD" w14:paraId="5DE5C80E" w14:textId="77777777" w:rsidTr="002068A5">
        <w:trPr>
          <w:trHeight w:val="260"/>
        </w:trPr>
        <w:tc>
          <w:tcPr>
            <w:tcW w:w="5955" w:type="dxa"/>
            <w:shd w:val="clear" w:color="auto" w:fill="F2F2F2" w:themeFill="background1" w:themeFillShade="F2"/>
          </w:tcPr>
          <w:p w14:paraId="5124D362" w14:textId="668DB69C" w:rsidR="00F46EFA" w:rsidRPr="00F46EFA" w:rsidRDefault="00F46EFA" w:rsidP="00E1750A">
            <w:pPr>
              <w:pStyle w:val="Akapitzlist"/>
              <w:numPr>
                <w:ilvl w:val="0"/>
                <w:numId w:val="21"/>
              </w:numPr>
              <w:spacing w:after="0" w:line="240" w:lineRule="auto"/>
            </w:pPr>
            <w:r w:rsidRPr="00F46EFA">
              <w:t>napęd separatora i mieszadła beczki</w:t>
            </w:r>
          </w:p>
        </w:tc>
        <w:tc>
          <w:tcPr>
            <w:tcW w:w="4394" w:type="dxa"/>
            <w:shd w:val="clear" w:color="auto" w:fill="FFFFFF" w:themeFill="background1"/>
          </w:tcPr>
          <w:p w14:paraId="0CCE3577" w14:textId="67219E3A" w:rsidR="00F46EFA" w:rsidRPr="009D4394" w:rsidRDefault="00F46EFA" w:rsidP="00E1750A">
            <w:pPr>
              <w:spacing w:after="0" w:line="240" w:lineRule="auto"/>
              <w:jc w:val="center"/>
            </w:pPr>
            <w:r>
              <w:t>…..</w:t>
            </w:r>
          </w:p>
        </w:tc>
      </w:tr>
      <w:tr w:rsidR="00F46EFA" w:rsidRPr="00B44DAD" w14:paraId="62746CAB" w14:textId="77777777" w:rsidTr="002068A5">
        <w:trPr>
          <w:trHeight w:val="260"/>
        </w:trPr>
        <w:tc>
          <w:tcPr>
            <w:tcW w:w="5955" w:type="dxa"/>
            <w:shd w:val="clear" w:color="auto" w:fill="F2F2F2" w:themeFill="background1" w:themeFillShade="F2"/>
          </w:tcPr>
          <w:p w14:paraId="66517138" w14:textId="0FAAE521" w:rsidR="00F46EFA" w:rsidRPr="00F46EFA" w:rsidRDefault="00AF5050" w:rsidP="00E1750A">
            <w:pPr>
              <w:pStyle w:val="Akapitzlist"/>
              <w:numPr>
                <w:ilvl w:val="0"/>
                <w:numId w:val="21"/>
              </w:numPr>
              <w:spacing w:after="0" w:line="240" w:lineRule="auto"/>
            </w:pPr>
            <w:r w:rsidRPr="00AF5050">
              <w:t>pompa do podawania na wagę wody</w:t>
            </w:r>
          </w:p>
        </w:tc>
        <w:tc>
          <w:tcPr>
            <w:tcW w:w="4394" w:type="dxa"/>
            <w:shd w:val="clear" w:color="auto" w:fill="FFFFFF" w:themeFill="background1"/>
          </w:tcPr>
          <w:p w14:paraId="5D716675" w14:textId="5C7BC9F4" w:rsidR="00F46EFA" w:rsidRPr="009D4394" w:rsidRDefault="00AF5050" w:rsidP="00E1750A">
            <w:pPr>
              <w:spacing w:after="0" w:line="240" w:lineRule="auto"/>
              <w:jc w:val="center"/>
            </w:pPr>
            <w:r>
              <w:t>….</w:t>
            </w:r>
          </w:p>
        </w:tc>
      </w:tr>
      <w:tr w:rsidR="00F46EFA" w:rsidRPr="00B44DAD" w14:paraId="18C48DEF" w14:textId="77777777" w:rsidTr="002068A5">
        <w:trPr>
          <w:trHeight w:val="260"/>
        </w:trPr>
        <w:tc>
          <w:tcPr>
            <w:tcW w:w="5955" w:type="dxa"/>
            <w:shd w:val="clear" w:color="auto" w:fill="F2F2F2" w:themeFill="background1" w:themeFillShade="F2"/>
          </w:tcPr>
          <w:p w14:paraId="3E7F9BAB" w14:textId="6407B099" w:rsidR="00F46EFA" w:rsidRPr="00F46EFA" w:rsidRDefault="00AF5050" w:rsidP="00E1750A">
            <w:pPr>
              <w:pStyle w:val="Akapitzlist"/>
              <w:numPr>
                <w:ilvl w:val="0"/>
                <w:numId w:val="21"/>
              </w:numPr>
              <w:spacing w:after="0" w:line="240" w:lineRule="auto"/>
            </w:pPr>
            <w:r w:rsidRPr="00AF5050">
              <w:t>pompa do mycia wanny zalewowej / betonomieszarek</w:t>
            </w:r>
          </w:p>
        </w:tc>
        <w:tc>
          <w:tcPr>
            <w:tcW w:w="4394" w:type="dxa"/>
            <w:shd w:val="clear" w:color="auto" w:fill="FFFFFF" w:themeFill="background1"/>
          </w:tcPr>
          <w:p w14:paraId="4083BBB3" w14:textId="36081D3E" w:rsidR="00F46EFA" w:rsidRPr="009D4394" w:rsidRDefault="00AF5050" w:rsidP="00E1750A">
            <w:pPr>
              <w:spacing w:after="0" w:line="240" w:lineRule="auto"/>
              <w:jc w:val="center"/>
            </w:pPr>
            <w:r>
              <w:t>….</w:t>
            </w:r>
          </w:p>
        </w:tc>
      </w:tr>
      <w:tr w:rsidR="00F46EFA" w:rsidRPr="00B44DAD" w14:paraId="05105B58" w14:textId="77777777" w:rsidTr="002068A5">
        <w:trPr>
          <w:trHeight w:val="260"/>
        </w:trPr>
        <w:tc>
          <w:tcPr>
            <w:tcW w:w="5955" w:type="dxa"/>
            <w:shd w:val="clear" w:color="auto" w:fill="F2F2F2" w:themeFill="background1" w:themeFillShade="F2"/>
          </w:tcPr>
          <w:p w14:paraId="0913181A" w14:textId="160EBC25" w:rsidR="00F46EFA" w:rsidRPr="00F46EFA" w:rsidRDefault="00AF5050" w:rsidP="00E1750A">
            <w:pPr>
              <w:pStyle w:val="Akapitzlist"/>
              <w:numPr>
                <w:ilvl w:val="0"/>
                <w:numId w:val="21"/>
              </w:numPr>
              <w:spacing w:after="0" w:line="240" w:lineRule="auto"/>
            </w:pPr>
            <w:r w:rsidRPr="00AF5050">
              <w:t>pompa do podawania popłuczyn ze zbiornika pośredniego</w:t>
            </w:r>
          </w:p>
        </w:tc>
        <w:tc>
          <w:tcPr>
            <w:tcW w:w="4394" w:type="dxa"/>
            <w:shd w:val="clear" w:color="auto" w:fill="FFFFFF" w:themeFill="background1"/>
          </w:tcPr>
          <w:p w14:paraId="3C9040BD" w14:textId="7DBE44E2" w:rsidR="00F46EFA" w:rsidRPr="009D4394" w:rsidRDefault="00AF5050" w:rsidP="00E1750A">
            <w:pPr>
              <w:spacing w:after="0" w:line="240" w:lineRule="auto"/>
              <w:jc w:val="center"/>
            </w:pPr>
            <w:r>
              <w:t>….</w:t>
            </w:r>
          </w:p>
        </w:tc>
      </w:tr>
      <w:tr w:rsidR="00F46EFA" w:rsidRPr="00B44DAD" w14:paraId="191634F0" w14:textId="77777777" w:rsidTr="002068A5">
        <w:trPr>
          <w:trHeight w:val="260"/>
        </w:trPr>
        <w:tc>
          <w:tcPr>
            <w:tcW w:w="5955" w:type="dxa"/>
            <w:shd w:val="clear" w:color="auto" w:fill="F2F2F2" w:themeFill="background1" w:themeFillShade="F2"/>
          </w:tcPr>
          <w:p w14:paraId="6A7AECED" w14:textId="1DB55BC9" w:rsidR="00F46EFA" w:rsidRPr="00F46EFA" w:rsidRDefault="00AF5050" w:rsidP="00E1750A">
            <w:pPr>
              <w:pStyle w:val="Akapitzlist"/>
              <w:numPr>
                <w:ilvl w:val="0"/>
                <w:numId w:val="21"/>
              </w:numPr>
              <w:spacing w:after="0" w:line="240" w:lineRule="auto"/>
            </w:pPr>
            <w:r w:rsidRPr="00AF5050">
              <w:t> sterowanie systemem recyklingu</w:t>
            </w:r>
          </w:p>
        </w:tc>
        <w:tc>
          <w:tcPr>
            <w:tcW w:w="4394" w:type="dxa"/>
            <w:shd w:val="clear" w:color="auto" w:fill="FFFFFF" w:themeFill="background1"/>
          </w:tcPr>
          <w:p w14:paraId="08E01F1C" w14:textId="59BD6CA9" w:rsidR="00F46EFA" w:rsidRPr="009D4394" w:rsidRDefault="00AF5050" w:rsidP="00E1750A">
            <w:pPr>
              <w:spacing w:after="0" w:line="240" w:lineRule="auto"/>
              <w:jc w:val="center"/>
            </w:pPr>
            <w:r>
              <w:t>….</w:t>
            </w:r>
          </w:p>
        </w:tc>
      </w:tr>
      <w:tr w:rsidR="00F46EFA" w:rsidRPr="00B44DAD" w14:paraId="0B325C28" w14:textId="77777777" w:rsidTr="002068A5">
        <w:trPr>
          <w:trHeight w:val="260"/>
        </w:trPr>
        <w:tc>
          <w:tcPr>
            <w:tcW w:w="5955" w:type="dxa"/>
            <w:shd w:val="clear" w:color="auto" w:fill="F2F2F2" w:themeFill="background1" w:themeFillShade="F2"/>
          </w:tcPr>
          <w:p w14:paraId="49E8CEB7" w14:textId="0054DCE4" w:rsidR="00F46EFA" w:rsidRPr="00F46EFA" w:rsidRDefault="00AF5050" w:rsidP="00E1750A">
            <w:pPr>
              <w:pStyle w:val="Akapitzlist"/>
              <w:numPr>
                <w:ilvl w:val="0"/>
                <w:numId w:val="21"/>
              </w:numPr>
              <w:spacing w:after="0" w:line="240" w:lineRule="auto"/>
            </w:pPr>
            <w:r w:rsidRPr="00AF5050">
              <w:t>koryto separatora wykonane ze stali, zabezpieczone antykorozyjnie poprzez malowanie farbą podkładową i nawierzchniową,</w:t>
            </w:r>
          </w:p>
        </w:tc>
        <w:tc>
          <w:tcPr>
            <w:tcW w:w="4394" w:type="dxa"/>
            <w:shd w:val="clear" w:color="auto" w:fill="FFFFFF" w:themeFill="background1"/>
          </w:tcPr>
          <w:p w14:paraId="034F1056" w14:textId="42F4DE23" w:rsidR="00F46EFA" w:rsidRPr="009D4394" w:rsidRDefault="00AF5050" w:rsidP="00E1750A">
            <w:pPr>
              <w:spacing w:after="0" w:line="240" w:lineRule="auto"/>
              <w:jc w:val="center"/>
            </w:pPr>
            <w:r>
              <w:t>TAK/NIE</w:t>
            </w:r>
          </w:p>
        </w:tc>
      </w:tr>
      <w:tr w:rsidR="00F46EFA" w:rsidRPr="00B44DAD" w14:paraId="563F9AFC" w14:textId="77777777" w:rsidTr="002068A5">
        <w:trPr>
          <w:trHeight w:val="260"/>
        </w:trPr>
        <w:tc>
          <w:tcPr>
            <w:tcW w:w="5955" w:type="dxa"/>
            <w:shd w:val="clear" w:color="auto" w:fill="F2F2F2" w:themeFill="background1" w:themeFillShade="F2"/>
          </w:tcPr>
          <w:p w14:paraId="7C02B27D" w14:textId="7FE90840" w:rsidR="00F46EFA" w:rsidRPr="00F46EFA" w:rsidRDefault="00AF5050" w:rsidP="00AF5050">
            <w:pPr>
              <w:pStyle w:val="Akapitzlist"/>
              <w:numPr>
                <w:ilvl w:val="0"/>
                <w:numId w:val="21"/>
              </w:numPr>
            </w:pPr>
            <w:r w:rsidRPr="00AF5050">
              <w:t>długość ślimaka 6000m</w:t>
            </w:r>
            <w:r>
              <w:t>m</w:t>
            </w:r>
          </w:p>
        </w:tc>
        <w:tc>
          <w:tcPr>
            <w:tcW w:w="4394" w:type="dxa"/>
            <w:shd w:val="clear" w:color="auto" w:fill="FFFFFF" w:themeFill="background1"/>
          </w:tcPr>
          <w:p w14:paraId="0E866E3C" w14:textId="397B6BD4" w:rsidR="00F46EFA" w:rsidRPr="009D4394" w:rsidRDefault="00AF5050" w:rsidP="00E1750A">
            <w:pPr>
              <w:spacing w:after="0" w:line="240" w:lineRule="auto"/>
              <w:jc w:val="center"/>
            </w:pPr>
            <w:r>
              <w:t>TAK/NIE</w:t>
            </w:r>
          </w:p>
        </w:tc>
      </w:tr>
      <w:tr w:rsidR="00F46EFA" w:rsidRPr="00B44DAD" w14:paraId="04A13C1B" w14:textId="77777777" w:rsidTr="002068A5">
        <w:trPr>
          <w:trHeight w:val="260"/>
        </w:trPr>
        <w:tc>
          <w:tcPr>
            <w:tcW w:w="5955" w:type="dxa"/>
            <w:shd w:val="clear" w:color="auto" w:fill="F2F2F2" w:themeFill="background1" w:themeFillShade="F2"/>
          </w:tcPr>
          <w:p w14:paraId="20ABFF24" w14:textId="3B8A4F63" w:rsidR="00F46EFA" w:rsidRPr="00F46EFA" w:rsidRDefault="00AF5050" w:rsidP="00E1750A">
            <w:pPr>
              <w:pStyle w:val="Akapitzlist"/>
              <w:numPr>
                <w:ilvl w:val="0"/>
                <w:numId w:val="21"/>
              </w:numPr>
              <w:spacing w:after="0" w:line="240" w:lineRule="auto"/>
            </w:pPr>
            <w:r w:rsidRPr="00AF5050">
              <w:t>średnica zewnętrzna ślimaka Ø580 mm</w:t>
            </w:r>
          </w:p>
        </w:tc>
        <w:tc>
          <w:tcPr>
            <w:tcW w:w="4394" w:type="dxa"/>
            <w:shd w:val="clear" w:color="auto" w:fill="FFFFFF" w:themeFill="background1"/>
          </w:tcPr>
          <w:p w14:paraId="0167C29A" w14:textId="4EE4862C" w:rsidR="00F46EFA" w:rsidRPr="009D4394" w:rsidRDefault="00AF5050" w:rsidP="00E1750A">
            <w:pPr>
              <w:spacing w:after="0" w:line="240" w:lineRule="auto"/>
              <w:jc w:val="center"/>
            </w:pPr>
            <w:r>
              <w:t>TAK/NIE</w:t>
            </w:r>
          </w:p>
        </w:tc>
      </w:tr>
      <w:tr w:rsidR="00E1750A" w:rsidRPr="00B44DAD" w14:paraId="67EA2C18" w14:textId="77777777" w:rsidTr="002068A5">
        <w:trPr>
          <w:trHeight w:val="260"/>
        </w:trPr>
        <w:tc>
          <w:tcPr>
            <w:tcW w:w="5955" w:type="dxa"/>
            <w:shd w:val="clear" w:color="auto" w:fill="F2F2F2" w:themeFill="background1" w:themeFillShade="F2"/>
          </w:tcPr>
          <w:p w14:paraId="6AEFBD47" w14:textId="32A79E50" w:rsidR="00E1750A" w:rsidRPr="00B44DAD" w:rsidRDefault="00AF5050" w:rsidP="00E1750A">
            <w:pPr>
              <w:pStyle w:val="Akapitzlist"/>
              <w:numPr>
                <w:ilvl w:val="0"/>
                <w:numId w:val="21"/>
              </w:numPr>
              <w:spacing w:after="0" w:line="240" w:lineRule="auto"/>
            </w:pPr>
            <w:r w:rsidRPr="00AF5050">
              <w:t>ślimak wykonany ze stali o podwyższonej odporności na ścieranie</w:t>
            </w:r>
          </w:p>
        </w:tc>
        <w:tc>
          <w:tcPr>
            <w:tcW w:w="4394" w:type="dxa"/>
          </w:tcPr>
          <w:p w14:paraId="0A3D2CBE" w14:textId="2FFC1DE0" w:rsidR="00E1750A" w:rsidRPr="00B44DAD" w:rsidRDefault="00AF5050" w:rsidP="00E1750A">
            <w:pPr>
              <w:spacing w:after="0" w:line="240" w:lineRule="auto"/>
              <w:jc w:val="center"/>
            </w:pPr>
            <w:r>
              <w:t>TAK/NIE</w:t>
            </w:r>
          </w:p>
        </w:tc>
      </w:tr>
      <w:tr w:rsidR="00E1750A" w:rsidRPr="00B44DAD" w14:paraId="794D47A7" w14:textId="77777777" w:rsidTr="002068A5">
        <w:trPr>
          <w:trHeight w:val="260"/>
        </w:trPr>
        <w:tc>
          <w:tcPr>
            <w:tcW w:w="5955" w:type="dxa"/>
            <w:shd w:val="clear" w:color="auto" w:fill="F2F2F2" w:themeFill="background1" w:themeFillShade="F2"/>
          </w:tcPr>
          <w:p w14:paraId="6B03E196" w14:textId="47DC182E" w:rsidR="00E1750A" w:rsidRPr="00B44DAD" w:rsidRDefault="00AF5050" w:rsidP="00E1750A">
            <w:pPr>
              <w:pStyle w:val="Akapitzlist"/>
              <w:numPr>
                <w:ilvl w:val="0"/>
                <w:numId w:val="21"/>
              </w:numPr>
              <w:spacing w:after="0" w:line="240" w:lineRule="auto"/>
            </w:pPr>
            <w:r w:rsidRPr="00AF5050">
              <w:t>ślimak w dolnej części wyposażony w zespół łopat mieszających przyspieszających proces wypłukiwania</w:t>
            </w:r>
          </w:p>
        </w:tc>
        <w:tc>
          <w:tcPr>
            <w:tcW w:w="4394" w:type="dxa"/>
            <w:shd w:val="clear" w:color="auto" w:fill="FFFFFF" w:themeFill="background1"/>
          </w:tcPr>
          <w:p w14:paraId="0EF21CF3" w14:textId="7612F6AF" w:rsidR="00E1750A" w:rsidRPr="00B44DAD" w:rsidRDefault="00AF5050" w:rsidP="00E1750A">
            <w:pPr>
              <w:spacing w:after="0" w:line="240" w:lineRule="auto"/>
              <w:jc w:val="center"/>
              <w:rPr>
                <w:rFonts w:asciiTheme="minorHAnsi" w:hAnsiTheme="minorHAnsi" w:cstheme="minorHAnsi"/>
                <w:sz w:val="20"/>
                <w:szCs w:val="20"/>
              </w:rPr>
            </w:pPr>
            <w:r>
              <w:t>TAK/NIE</w:t>
            </w:r>
          </w:p>
        </w:tc>
      </w:tr>
      <w:tr w:rsidR="00AF5050" w:rsidRPr="00B44DAD" w14:paraId="21F179D8" w14:textId="77777777" w:rsidTr="002068A5">
        <w:trPr>
          <w:trHeight w:val="260"/>
        </w:trPr>
        <w:tc>
          <w:tcPr>
            <w:tcW w:w="5955" w:type="dxa"/>
            <w:shd w:val="clear" w:color="auto" w:fill="F2F2F2" w:themeFill="background1" w:themeFillShade="F2"/>
          </w:tcPr>
          <w:p w14:paraId="63ED738F" w14:textId="04B67D54" w:rsidR="00AF5050" w:rsidRPr="00AF5050" w:rsidRDefault="00AF5050" w:rsidP="00E1750A">
            <w:pPr>
              <w:pStyle w:val="Akapitzlist"/>
              <w:numPr>
                <w:ilvl w:val="0"/>
                <w:numId w:val="21"/>
              </w:numPr>
              <w:spacing w:after="0" w:line="240" w:lineRule="auto"/>
            </w:pPr>
            <w:r w:rsidRPr="00AF5050">
              <w:t>łożyskowanie wału ślimaka w części górnej oporowo-toczne</w:t>
            </w:r>
          </w:p>
        </w:tc>
        <w:tc>
          <w:tcPr>
            <w:tcW w:w="4394" w:type="dxa"/>
            <w:shd w:val="clear" w:color="auto" w:fill="FFFFFF" w:themeFill="background1"/>
          </w:tcPr>
          <w:p w14:paraId="5BA1E8BD"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27772C76" w14:textId="77777777" w:rsidR="00AF5050" w:rsidRPr="00B44DAD" w:rsidRDefault="00AF5050" w:rsidP="00E1750A">
            <w:pPr>
              <w:spacing w:after="0" w:line="240" w:lineRule="auto"/>
              <w:jc w:val="center"/>
              <w:rPr>
                <w:rFonts w:asciiTheme="minorHAnsi" w:hAnsiTheme="minorHAnsi" w:cstheme="minorHAnsi"/>
                <w:sz w:val="20"/>
                <w:szCs w:val="20"/>
              </w:rPr>
            </w:pPr>
          </w:p>
        </w:tc>
      </w:tr>
      <w:tr w:rsidR="00AF5050" w:rsidRPr="00B44DAD" w14:paraId="74044407" w14:textId="77777777" w:rsidTr="002068A5">
        <w:trPr>
          <w:trHeight w:val="260"/>
        </w:trPr>
        <w:tc>
          <w:tcPr>
            <w:tcW w:w="5955" w:type="dxa"/>
            <w:shd w:val="clear" w:color="auto" w:fill="F2F2F2" w:themeFill="background1" w:themeFillShade="F2"/>
          </w:tcPr>
          <w:p w14:paraId="7D05DFE8" w14:textId="6B1BA06D" w:rsidR="00AF5050" w:rsidRPr="00AF5050" w:rsidRDefault="00AF5050" w:rsidP="00E1750A">
            <w:pPr>
              <w:pStyle w:val="Akapitzlist"/>
              <w:numPr>
                <w:ilvl w:val="0"/>
                <w:numId w:val="21"/>
              </w:numPr>
              <w:spacing w:after="0" w:line="240" w:lineRule="auto"/>
            </w:pPr>
            <w:r w:rsidRPr="00AF5050">
              <w:t>łożyskowanie wału ślimaka w części dolnej ślizgowe z dodatkowym uszczelnieniem</w:t>
            </w:r>
          </w:p>
        </w:tc>
        <w:tc>
          <w:tcPr>
            <w:tcW w:w="4394" w:type="dxa"/>
            <w:shd w:val="clear" w:color="auto" w:fill="FFFFFF" w:themeFill="background1"/>
          </w:tcPr>
          <w:p w14:paraId="6D6A8162"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656BCF80" w14:textId="77777777" w:rsidR="00AF5050" w:rsidRPr="00B44DAD" w:rsidRDefault="00AF5050" w:rsidP="00E1750A">
            <w:pPr>
              <w:spacing w:after="0" w:line="240" w:lineRule="auto"/>
              <w:jc w:val="center"/>
              <w:rPr>
                <w:rFonts w:asciiTheme="minorHAnsi" w:hAnsiTheme="minorHAnsi" w:cstheme="minorHAnsi"/>
                <w:sz w:val="20"/>
                <w:szCs w:val="20"/>
              </w:rPr>
            </w:pPr>
          </w:p>
        </w:tc>
      </w:tr>
      <w:tr w:rsidR="00AF5050" w:rsidRPr="00B44DAD" w14:paraId="32BEF427" w14:textId="77777777" w:rsidTr="002068A5">
        <w:trPr>
          <w:trHeight w:val="260"/>
        </w:trPr>
        <w:tc>
          <w:tcPr>
            <w:tcW w:w="5955" w:type="dxa"/>
            <w:shd w:val="clear" w:color="auto" w:fill="F2F2F2" w:themeFill="background1" w:themeFillShade="F2"/>
          </w:tcPr>
          <w:p w14:paraId="310B4A0E" w14:textId="44F968AB" w:rsidR="00AF5050" w:rsidRPr="00AF5050" w:rsidRDefault="001E04F1" w:rsidP="00E1750A">
            <w:pPr>
              <w:pStyle w:val="Akapitzlist"/>
              <w:numPr>
                <w:ilvl w:val="0"/>
                <w:numId w:val="21"/>
              </w:numPr>
              <w:spacing w:after="0" w:line="240" w:lineRule="auto"/>
            </w:pPr>
            <w:r w:rsidRPr="001E04F1">
              <w:t>smarowanie łożyskowań centralne, za pomocą pompy elektrycznej umiejscowionej na separatorze</w:t>
            </w:r>
          </w:p>
        </w:tc>
        <w:tc>
          <w:tcPr>
            <w:tcW w:w="4394" w:type="dxa"/>
            <w:shd w:val="clear" w:color="auto" w:fill="FFFFFF" w:themeFill="background1"/>
          </w:tcPr>
          <w:p w14:paraId="29F28DEE"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1924C5A4" w14:textId="77777777" w:rsidR="00AF5050" w:rsidRPr="00B44DAD" w:rsidRDefault="00AF5050" w:rsidP="00E1750A">
            <w:pPr>
              <w:spacing w:after="0" w:line="240" w:lineRule="auto"/>
              <w:jc w:val="center"/>
              <w:rPr>
                <w:rFonts w:asciiTheme="minorHAnsi" w:hAnsiTheme="minorHAnsi" w:cstheme="minorHAnsi"/>
                <w:sz w:val="20"/>
                <w:szCs w:val="20"/>
              </w:rPr>
            </w:pPr>
          </w:p>
        </w:tc>
      </w:tr>
      <w:tr w:rsidR="00AF5050" w:rsidRPr="00B44DAD" w14:paraId="013F8D45" w14:textId="77777777" w:rsidTr="002068A5">
        <w:trPr>
          <w:trHeight w:val="260"/>
        </w:trPr>
        <w:tc>
          <w:tcPr>
            <w:tcW w:w="5955" w:type="dxa"/>
            <w:shd w:val="clear" w:color="auto" w:fill="F2F2F2" w:themeFill="background1" w:themeFillShade="F2"/>
          </w:tcPr>
          <w:p w14:paraId="7BA60DA8" w14:textId="4437234F" w:rsidR="00AF5050" w:rsidRPr="00AF5050" w:rsidRDefault="001E04F1" w:rsidP="00E1750A">
            <w:pPr>
              <w:pStyle w:val="Akapitzlist"/>
              <w:numPr>
                <w:ilvl w:val="0"/>
                <w:numId w:val="21"/>
              </w:numPr>
              <w:spacing w:after="0" w:line="240" w:lineRule="auto"/>
            </w:pPr>
            <w:r w:rsidRPr="001E04F1">
              <w:t>pokrywa koryta separatora wykonana z blachy stalowej ocynkowanych z wziernikiem z siatką zabezpieczającą</w:t>
            </w:r>
          </w:p>
        </w:tc>
        <w:tc>
          <w:tcPr>
            <w:tcW w:w="4394" w:type="dxa"/>
            <w:shd w:val="clear" w:color="auto" w:fill="FFFFFF" w:themeFill="background1"/>
          </w:tcPr>
          <w:p w14:paraId="593BAAB7"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2C66DD2B" w14:textId="77777777" w:rsidR="00AF5050" w:rsidRPr="00B44DAD" w:rsidRDefault="00AF5050" w:rsidP="00E1750A">
            <w:pPr>
              <w:spacing w:after="0" w:line="240" w:lineRule="auto"/>
              <w:jc w:val="center"/>
              <w:rPr>
                <w:rFonts w:asciiTheme="minorHAnsi" w:hAnsiTheme="minorHAnsi" w:cstheme="minorHAnsi"/>
                <w:sz w:val="20"/>
                <w:szCs w:val="20"/>
              </w:rPr>
            </w:pPr>
          </w:p>
        </w:tc>
      </w:tr>
      <w:tr w:rsidR="00AF5050" w:rsidRPr="00B44DAD" w14:paraId="7627CEDE" w14:textId="77777777" w:rsidTr="002068A5">
        <w:trPr>
          <w:trHeight w:val="260"/>
        </w:trPr>
        <w:tc>
          <w:tcPr>
            <w:tcW w:w="5955" w:type="dxa"/>
            <w:shd w:val="clear" w:color="auto" w:fill="F2F2F2" w:themeFill="background1" w:themeFillShade="F2"/>
          </w:tcPr>
          <w:p w14:paraId="6197B9DC" w14:textId="40CAF266" w:rsidR="00AF5050" w:rsidRPr="00AF5050" w:rsidRDefault="001E04F1" w:rsidP="00E1750A">
            <w:pPr>
              <w:pStyle w:val="Akapitzlist"/>
              <w:numPr>
                <w:ilvl w:val="0"/>
                <w:numId w:val="21"/>
              </w:numPr>
              <w:spacing w:after="0" w:line="240" w:lineRule="auto"/>
            </w:pPr>
            <w:r w:rsidRPr="001E04F1">
              <w:t>pokrywy zabezpieczone wyłącznikami awaryjnymi</w:t>
            </w:r>
          </w:p>
        </w:tc>
        <w:tc>
          <w:tcPr>
            <w:tcW w:w="4394" w:type="dxa"/>
            <w:shd w:val="clear" w:color="auto" w:fill="FFFFFF" w:themeFill="background1"/>
          </w:tcPr>
          <w:p w14:paraId="14C21EE4" w14:textId="6CF3F07D" w:rsidR="00AF5050" w:rsidRPr="00B44DAD"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tc>
      </w:tr>
      <w:tr w:rsidR="00AF5050" w:rsidRPr="00B44DAD" w14:paraId="562B04FF" w14:textId="77777777" w:rsidTr="002068A5">
        <w:trPr>
          <w:trHeight w:val="260"/>
        </w:trPr>
        <w:tc>
          <w:tcPr>
            <w:tcW w:w="5955" w:type="dxa"/>
            <w:shd w:val="clear" w:color="auto" w:fill="F2F2F2" w:themeFill="background1" w:themeFillShade="F2"/>
          </w:tcPr>
          <w:p w14:paraId="04B1C7CD" w14:textId="0669E737" w:rsidR="00AF5050" w:rsidRPr="00AF5050" w:rsidRDefault="001E04F1" w:rsidP="00E1750A">
            <w:pPr>
              <w:pStyle w:val="Akapitzlist"/>
              <w:numPr>
                <w:ilvl w:val="0"/>
                <w:numId w:val="21"/>
              </w:numPr>
              <w:spacing w:after="0" w:line="240" w:lineRule="auto"/>
            </w:pPr>
            <w:r w:rsidRPr="001E04F1">
              <w:t>izolacja zewnętrznej powierzchni koryta separatora wełną mineralną gr. 50 mm zabezpieczona blachą ocynkowaną gładką</w:t>
            </w:r>
          </w:p>
        </w:tc>
        <w:tc>
          <w:tcPr>
            <w:tcW w:w="4394" w:type="dxa"/>
            <w:shd w:val="clear" w:color="auto" w:fill="FFFFFF" w:themeFill="background1"/>
          </w:tcPr>
          <w:p w14:paraId="69BA7272"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334AC316" w14:textId="77777777" w:rsidR="00AF5050" w:rsidRPr="00B44DAD" w:rsidRDefault="00AF5050" w:rsidP="00E1750A">
            <w:pPr>
              <w:spacing w:after="0" w:line="240" w:lineRule="auto"/>
              <w:jc w:val="center"/>
              <w:rPr>
                <w:rFonts w:asciiTheme="minorHAnsi" w:hAnsiTheme="minorHAnsi" w:cstheme="minorHAnsi"/>
                <w:sz w:val="20"/>
                <w:szCs w:val="20"/>
              </w:rPr>
            </w:pPr>
          </w:p>
        </w:tc>
      </w:tr>
      <w:tr w:rsidR="00AF5050" w:rsidRPr="00B44DAD" w14:paraId="77BD8191" w14:textId="77777777" w:rsidTr="002068A5">
        <w:trPr>
          <w:trHeight w:val="260"/>
        </w:trPr>
        <w:tc>
          <w:tcPr>
            <w:tcW w:w="5955" w:type="dxa"/>
            <w:shd w:val="clear" w:color="auto" w:fill="F2F2F2" w:themeFill="background1" w:themeFillShade="F2"/>
          </w:tcPr>
          <w:p w14:paraId="0DDFD9B6" w14:textId="50295402" w:rsidR="00AF5050" w:rsidRPr="00AF5050" w:rsidRDefault="001E04F1" w:rsidP="00E1750A">
            <w:pPr>
              <w:pStyle w:val="Akapitzlist"/>
              <w:numPr>
                <w:ilvl w:val="0"/>
                <w:numId w:val="21"/>
              </w:numPr>
              <w:spacing w:after="0" w:line="240" w:lineRule="auto"/>
            </w:pPr>
            <w:r w:rsidRPr="001E04F1">
              <w:t>w części dolnej separatora zalanej wodą recyklingową zabezpieczenie przed zamarznięciem poprzez przewód grzejny zainstalowany pod izolacją zewnętrzną koryta separatora</w:t>
            </w:r>
          </w:p>
        </w:tc>
        <w:tc>
          <w:tcPr>
            <w:tcW w:w="4394" w:type="dxa"/>
            <w:shd w:val="clear" w:color="auto" w:fill="FFFFFF" w:themeFill="background1"/>
          </w:tcPr>
          <w:p w14:paraId="30C563D2"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5FAFD64F" w14:textId="77777777" w:rsidR="00AF5050" w:rsidRPr="00B44DAD" w:rsidRDefault="00AF5050" w:rsidP="00E1750A">
            <w:pPr>
              <w:spacing w:after="0" w:line="240" w:lineRule="auto"/>
              <w:jc w:val="center"/>
              <w:rPr>
                <w:rFonts w:asciiTheme="minorHAnsi" w:hAnsiTheme="minorHAnsi" w:cstheme="minorHAnsi"/>
                <w:sz w:val="20"/>
                <w:szCs w:val="20"/>
              </w:rPr>
            </w:pPr>
          </w:p>
        </w:tc>
      </w:tr>
      <w:tr w:rsidR="00AF5050" w:rsidRPr="00B44DAD" w14:paraId="599FA8F9" w14:textId="77777777" w:rsidTr="002068A5">
        <w:trPr>
          <w:trHeight w:val="260"/>
        </w:trPr>
        <w:tc>
          <w:tcPr>
            <w:tcW w:w="5955" w:type="dxa"/>
            <w:shd w:val="clear" w:color="auto" w:fill="F2F2F2" w:themeFill="background1" w:themeFillShade="F2"/>
          </w:tcPr>
          <w:p w14:paraId="429B1388" w14:textId="11EEFE8B" w:rsidR="00AF5050" w:rsidRPr="00AF5050" w:rsidRDefault="001E04F1" w:rsidP="00E1750A">
            <w:pPr>
              <w:pStyle w:val="Akapitzlist"/>
              <w:numPr>
                <w:ilvl w:val="0"/>
                <w:numId w:val="21"/>
              </w:numPr>
              <w:spacing w:after="0" w:line="240" w:lineRule="auto"/>
            </w:pPr>
            <w:r w:rsidRPr="001E04F1">
              <w:t>wanna wykonana ze stali ocynkowanej, przystosowana do rozładunku lub płukania betonomieszarek zamontowana poprzecznie do osi separatora</w:t>
            </w:r>
          </w:p>
        </w:tc>
        <w:tc>
          <w:tcPr>
            <w:tcW w:w="4394" w:type="dxa"/>
            <w:shd w:val="clear" w:color="auto" w:fill="FFFFFF" w:themeFill="background1"/>
          </w:tcPr>
          <w:p w14:paraId="1F93320D"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52491B0D" w14:textId="77777777" w:rsidR="00AF5050" w:rsidRPr="00B44DAD" w:rsidRDefault="00AF5050" w:rsidP="00E1750A">
            <w:pPr>
              <w:spacing w:after="0" w:line="240" w:lineRule="auto"/>
              <w:jc w:val="center"/>
              <w:rPr>
                <w:rFonts w:asciiTheme="minorHAnsi" w:hAnsiTheme="minorHAnsi" w:cstheme="minorHAnsi"/>
                <w:sz w:val="20"/>
                <w:szCs w:val="20"/>
              </w:rPr>
            </w:pPr>
          </w:p>
        </w:tc>
      </w:tr>
      <w:tr w:rsidR="00AF5050" w:rsidRPr="00B44DAD" w14:paraId="0A49F2F4" w14:textId="77777777" w:rsidTr="002068A5">
        <w:trPr>
          <w:trHeight w:val="260"/>
        </w:trPr>
        <w:tc>
          <w:tcPr>
            <w:tcW w:w="5955" w:type="dxa"/>
            <w:shd w:val="clear" w:color="auto" w:fill="F2F2F2" w:themeFill="background1" w:themeFillShade="F2"/>
          </w:tcPr>
          <w:p w14:paraId="09BDC36F" w14:textId="2C69F338" w:rsidR="00AF5050" w:rsidRPr="00AF5050" w:rsidRDefault="001E04F1" w:rsidP="00E1750A">
            <w:pPr>
              <w:pStyle w:val="Akapitzlist"/>
              <w:numPr>
                <w:ilvl w:val="0"/>
                <w:numId w:val="21"/>
              </w:numPr>
              <w:spacing w:after="0" w:line="240" w:lineRule="auto"/>
            </w:pPr>
            <w:r w:rsidRPr="001E04F1">
              <w:lastRenderedPageBreak/>
              <w:t>wanna przystosowana do załadunku resztek popłuczyn betonowych ładowarką o szerokości łyżki do 3 m</w:t>
            </w:r>
          </w:p>
        </w:tc>
        <w:tc>
          <w:tcPr>
            <w:tcW w:w="4394" w:type="dxa"/>
            <w:shd w:val="clear" w:color="auto" w:fill="FFFFFF" w:themeFill="background1"/>
          </w:tcPr>
          <w:p w14:paraId="655DEE75"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4FFF2562" w14:textId="77777777" w:rsidR="00AF5050" w:rsidRPr="00B44DAD" w:rsidRDefault="00AF5050" w:rsidP="00E1750A">
            <w:pPr>
              <w:spacing w:after="0" w:line="240" w:lineRule="auto"/>
              <w:jc w:val="center"/>
              <w:rPr>
                <w:rFonts w:asciiTheme="minorHAnsi" w:hAnsiTheme="minorHAnsi" w:cstheme="minorHAnsi"/>
                <w:sz w:val="20"/>
                <w:szCs w:val="20"/>
              </w:rPr>
            </w:pPr>
          </w:p>
        </w:tc>
      </w:tr>
      <w:tr w:rsidR="00AF5050" w:rsidRPr="00B44DAD" w14:paraId="67588379" w14:textId="77777777" w:rsidTr="002068A5">
        <w:trPr>
          <w:trHeight w:val="260"/>
        </w:trPr>
        <w:tc>
          <w:tcPr>
            <w:tcW w:w="5955" w:type="dxa"/>
            <w:shd w:val="clear" w:color="auto" w:fill="F2F2F2" w:themeFill="background1" w:themeFillShade="F2"/>
          </w:tcPr>
          <w:p w14:paraId="29210F35" w14:textId="64F406CE" w:rsidR="00AF5050" w:rsidRPr="00AF5050" w:rsidRDefault="001E04F1" w:rsidP="00E1750A">
            <w:pPr>
              <w:pStyle w:val="Akapitzlist"/>
              <w:numPr>
                <w:ilvl w:val="0"/>
                <w:numId w:val="21"/>
              </w:numPr>
              <w:spacing w:after="0" w:line="240" w:lineRule="auto"/>
            </w:pPr>
            <w:r w:rsidRPr="001E04F1">
              <w:t>wanna wyposażona w kompletną instalację wodną oraz maszt z szubienicą, umożliwiający nalewanie wody do betonomieszarki</w:t>
            </w:r>
          </w:p>
        </w:tc>
        <w:tc>
          <w:tcPr>
            <w:tcW w:w="4394" w:type="dxa"/>
            <w:shd w:val="clear" w:color="auto" w:fill="FFFFFF" w:themeFill="background1"/>
          </w:tcPr>
          <w:p w14:paraId="5F91F2DE"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7451207E" w14:textId="77777777" w:rsidR="00AF5050" w:rsidRPr="00B44DAD" w:rsidRDefault="00AF5050" w:rsidP="00E1750A">
            <w:pPr>
              <w:spacing w:after="0" w:line="240" w:lineRule="auto"/>
              <w:jc w:val="center"/>
              <w:rPr>
                <w:rFonts w:asciiTheme="minorHAnsi" w:hAnsiTheme="minorHAnsi" w:cstheme="minorHAnsi"/>
                <w:sz w:val="20"/>
                <w:szCs w:val="20"/>
              </w:rPr>
            </w:pPr>
          </w:p>
        </w:tc>
      </w:tr>
      <w:tr w:rsidR="00AF5050" w:rsidRPr="00B44DAD" w14:paraId="3611880E" w14:textId="77777777" w:rsidTr="002068A5">
        <w:trPr>
          <w:trHeight w:val="260"/>
        </w:trPr>
        <w:tc>
          <w:tcPr>
            <w:tcW w:w="5955" w:type="dxa"/>
            <w:shd w:val="clear" w:color="auto" w:fill="F2F2F2" w:themeFill="background1" w:themeFillShade="F2"/>
          </w:tcPr>
          <w:p w14:paraId="2AA94129" w14:textId="3E1740FE" w:rsidR="00AF5050" w:rsidRPr="00AF5050" w:rsidRDefault="001E04F1" w:rsidP="00E1750A">
            <w:pPr>
              <w:pStyle w:val="Akapitzlist"/>
              <w:numPr>
                <w:ilvl w:val="0"/>
                <w:numId w:val="21"/>
              </w:numPr>
              <w:spacing w:after="0" w:line="240" w:lineRule="auto"/>
            </w:pPr>
            <w:r w:rsidRPr="001E04F1">
              <w:t xml:space="preserve">  na szubienicy zainstalowany czujnik zbliżeniowy oraz sygnalizator dźwiękowy wykorzystywany do sygnalizacji prawidłowego ustawienia betonomieszarki pod szubienicą</w:t>
            </w:r>
          </w:p>
        </w:tc>
        <w:tc>
          <w:tcPr>
            <w:tcW w:w="4394" w:type="dxa"/>
            <w:shd w:val="clear" w:color="auto" w:fill="FFFFFF" w:themeFill="background1"/>
          </w:tcPr>
          <w:p w14:paraId="7D1F0BDB"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3A359E95" w14:textId="77777777" w:rsidR="00AF5050" w:rsidRPr="00B44DAD" w:rsidRDefault="00AF5050" w:rsidP="00E1750A">
            <w:pPr>
              <w:spacing w:after="0" w:line="240" w:lineRule="auto"/>
              <w:jc w:val="center"/>
              <w:rPr>
                <w:rFonts w:asciiTheme="minorHAnsi" w:hAnsiTheme="minorHAnsi" w:cstheme="minorHAnsi"/>
                <w:sz w:val="20"/>
                <w:szCs w:val="20"/>
              </w:rPr>
            </w:pPr>
          </w:p>
        </w:tc>
      </w:tr>
      <w:tr w:rsidR="00AF5050" w:rsidRPr="00B44DAD" w14:paraId="1519F762" w14:textId="77777777" w:rsidTr="002068A5">
        <w:trPr>
          <w:trHeight w:val="260"/>
        </w:trPr>
        <w:tc>
          <w:tcPr>
            <w:tcW w:w="5955" w:type="dxa"/>
            <w:shd w:val="clear" w:color="auto" w:fill="F2F2F2" w:themeFill="background1" w:themeFillShade="F2"/>
          </w:tcPr>
          <w:p w14:paraId="3133D3AF" w14:textId="51456B1F" w:rsidR="00AF5050" w:rsidRPr="00AF5050" w:rsidRDefault="001E04F1" w:rsidP="00E1750A">
            <w:pPr>
              <w:pStyle w:val="Akapitzlist"/>
              <w:numPr>
                <w:ilvl w:val="0"/>
                <w:numId w:val="21"/>
              </w:numPr>
              <w:spacing w:after="0" w:line="240" w:lineRule="auto"/>
            </w:pPr>
            <w:r w:rsidRPr="001E04F1">
              <w:t>wanna wyposażona w przyłącze wodne i system dysz do płukania z wykorzystaniem wody recyklingowej</w:t>
            </w:r>
          </w:p>
        </w:tc>
        <w:tc>
          <w:tcPr>
            <w:tcW w:w="4394" w:type="dxa"/>
            <w:shd w:val="clear" w:color="auto" w:fill="FFFFFF" w:themeFill="background1"/>
          </w:tcPr>
          <w:p w14:paraId="2B16CF44"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2C4CB073" w14:textId="77777777" w:rsidR="00AF5050" w:rsidRPr="00B44DAD" w:rsidRDefault="00AF5050" w:rsidP="00E1750A">
            <w:pPr>
              <w:spacing w:after="0" w:line="240" w:lineRule="auto"/>
              <w:jc w:val="center"/>
              <w:rPr>
                <w:rFonts w:asciiTheme="minorHAnsi" w:hAnsiTheme="minorHAnsi" w:cstheme="minorHAnsi"/>
                <w:sz w:val="20"/>
                <w:szCs w:val="20"/>
              </w:rPr>
            </w:pPr>
          </w:p>
        </w:tc>
      </w:tr>
      <w:tr w:rsidR="00AF5050" w:rsidRPr="00B44DAD" w14:paraId="2835ED75" w14:textId="77777777" w:rsidTr="002068A5">
        <w:trPr>
          <w:trHeight w:val="260"/>
        </w:trPr>
        <w:tc>
          <w:tcPr>
            <w:tcW w:w="5955" w:type="dxa"/>
            <w:shd w:val="clear" w:color="auto" w:fill="F2F2F2" w:themeFill="background1" w:themeFillShade="F2"/>
          </w:tcPr>
          <w:p w14:paraId="455C81C0" w14:textId="317D8328" w:rsidR="00AF5050" w:rsidRPr="00AF5050" w:rsidRDefault="001E04F1" w:rsidP="00E1750A">
            <w:pPr>
              <w:pStyle w:val="Akapitzlist"/>
              <w:numPr>
                <w:ilvl w:val="0"/>
                <w:numId w:val="21"/>
              </w:numPr>
              <w:spacing w:after="0" w:line="240" w:lineRule="auto"/>
            </w:pPr>
            <w:r w:rsidRPr="001E04F1">
              <w:t>zbiornik stalowy w kształcie walca o pojemności 40m³</w:t>
            </w:r>
          </w:p>
        </w:tc>
        <w:tc>
          <w:tcPr>
            <w:tcW w:w="4394" w:type="dxa"/>
            <w:shd w:val="clear" w:color="auto" w:fill="FFFFFF" w:themeFill="background1"/>
          </w:tcPr>
          <w:p w14:paraId="08EA867C" w14:textId="75DE0709" w:rsidR="00AF5050" w:rsidRPr="00B44DAD"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tc>
      </w:tr>
      <w:tr w:rsidR="00AF5050" w:rsidRPr="00B44DAD" w14:paraId="78B56E7E" w14:textId="77777777" w:rsidTr="002068A5">
        <w:trPr>
          <w:trHeight w:val="260"/>
        </w:trPr>
        <w:tc>
          <w:tcPr>
            <w:tcW w:w="5955" w:type="dxa"/>
            <w:shd w:val="clear" w:color="auto" w:fill="F2F2F2" w:themeFill="background1" w:themeFillShade="F2"/>
          </w:tcPr>
          <w:p w14:paraId="3E198793" w14:textId="4A0A8BE4" w:rsidR="00AF5050" w:rsidRPr="00AF5050" w:rsidRDefault="001E04F1" w:rsidP="00E1750A">
            <w:pPr>
              <w:pStyle w:val="Akapitzlist"/>
              <w:numPr>
                <w:ilvl w:val="0"/>
                <w:numId w:val="21"/>
              </w:numPr>
              <w:spacing w:after="0" w:line="240" w:lineRule="auto"/>
            </w:pPr>
            <w:r w:rsidRPr="001E04F1">
              <w:t>zbiornik izolowany z zewnątrz wełną mineralną zabezpieczony blachą stalową trapezową ocynkowaną</w:t>
            </w:r>
          </w:p>
        </w:tc>
        <w:tc>
          <w:tcPr>
            <w:tcW w:w="4394" w:type="dxa"/>
            <w:shd w:val="clear" w:color="auto" w:fill="FFFFFF" w:themeFill="background1"/>
          </w:tcPr>
          <w:p w14:paraId="61C0CD3E"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7472F1DC" w14:textId="77777777" w:rsidR="00AF5050" w:rsidRPr="00B44DAD" w:rsidRDefault="00AF5050" w:rsidP="00E1750A">
            <w:pPr>
              <w:spacing w:after="0" w:line="240" w:lineRule="auto"/>
              <w:jc w:val="center"/>
              <w:rPr>
                <w:rFonts w:asciiTheme="minorHAnsi" w:hAnsiTheme="minorHAnsi" w:cstheme="minorHAnsi"/>
                <w:sz w:val="20"/>
                <w:szCs w:val="20"/>
              </w:rPr>
            </w:pPr>
          </w:p>
        </w:tc>
      </w:tr>
      <w:tr w:rsidR="00AF5050" w:rsidRPr="00B44DAD" w14:paraId="484042FC" w14:textId="77777777" w:rsidTr="002068A5">
        <w:trPr>
          <w:trHeight w:val="260"/>
        </w:trPr>
        <w:tc>
          <w:tcPr>
            <w:tcW w:w="5955" w:type="dxa"/>
            <w:shd w:val="clear" w:color="auto" w:fill="F2F2F2" w:themeFill="background1" w:themeFillShade="F2"/>
          </w:tcPr>
          <w:p w14:paraId="49CCF511" w14:textId="766BCBB4" w:rsidR="00AF5050" w:rsidRPr="00AF5050" w:rsidRDefault="001E04F1" w:rsidP="00E1750A">
            <w:pPr>
              <w:pStyle w:val="Akapitzlist"/>
              <w:numPr>
                <w:ilvl w:val="0"/>
                <w:numId w:val="21"/>
              </w:numPr>
              <w:spacing w:after="0" w:line="240" w:lineRule="auto"/>
            </w:pPr>
            <w:r w:rsidRPr="001E04F1">
              <w:t>jedno mieszadło wewnątrz zbiornika w celu zminimalizowania osadzania się cząstek stałych na dnie zbiornika oraz utrzymania jednorodnej zawiesiny popłuczyn</w:t>
            </w:r>
          </w:p>
        </w:tc>
        <w:tc>
          <w:tcPr>
            <w:tcW w:w="4394" w:type="dxa"/>
            <w:shd w:val="clear" w:color="auto" w:fill="FFFFFF" w:themeFill="background1"/>
          </w:tcPr>
          <w:p w14:paraId="3C8EAFCC"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56E2721A" w14:textId="77777777" w:rsidR="00AF5050" w:rsidRPr="00B44DAD" w:rsidRDefault="00AF5050" w:rsidP="00E1750A">
            <w:pPr>
              <w:spacing w:after="0" w:line="240" w:lineRule="auto"/>
              <w:jc w:val="center"/>
              <w:rPr>
                <w:rFonts w:asciiTheme="minorHAnsi" w:hAnsiTheme="minorHAnsi" w:cstheme="minorHAnsi"/>
                <w:sz w:val="20"/>
                <w:szCs w:val="20"/>
              </w:rPr>
            </w:pPr>
          </w:p>
        </w:tc>
      </w:tr>
      <w:tr w:rsidR="00AF5050" w:rsidRPr="00B44DAD" w14:paraId="04A8C972" w14:textId="77777777" w:rsidTr="002068A5">
        <w:trPr>
          <w:trHeight w:val="260"/>
        </w:trPr>
        <w:tc>
          <w:tcPr>
            <w:tcW w:w="5955" w:type="dxa"/>
            <w:shd w:val="clear" w:color="auto" w:fill="F2F2F2" w:themeFill="background1" w:themeFillShade="F2"/>
          </w:tcPr>
          <w:p w14:paraId="483E16D1" w14:textId="1B0F9C9F" w:rsidR="00AF5050" w:rsidRPr="00AF5050" w:rsidRDefault="001E04F1" w:rsidP="00E1750A">
            <w:pPr>
              <w:pStyle w:val="Akapitzlist"/>
              <w:numPr>
                <w:ilvl w:val="0"/>
                <w:numId w:val="21"/>
              </w:numPr>
              <w:spacing w:after="0" w:line="240" w:lineRule="auto"/>
            </w:pPr>
            <w:r w:rsidRPr="001E04F1">
              <w:t>smarowanie zespołów łożyskowych ręczne poprzez zespół smarowniczek i przewodów smarowniczych, zasilanie przewodów umiejscowione w jednym punkcie dla łatwiejszej obsługi</w:t>
            </w:r>
          </w:p>
        </w:tc>
        <w:tc>
          <w:tcPr>
            <w:tcW w:w="4394" w:type="dxa"/>
            <w:shd w:val="clear" w:color="auto" w:fill="FFFFFF" w:themeFill="background1"/>
          </w:tcPr>
          <w:p w14:paraId="48FAEAA5"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10FE3E4D" w14:textId="77777777" w:rsidR="00AF5050" w:rsidRPr="00B44DAD" w:rsidRDefault="00AF5050" w:rsidP="00E1750A">
            <w:pPr>
              <w:spacing w:after="0" w:line="240" w:lineRule="auto"/>
              <w:jc w:val="center"/>
              <w:rPr>
                <w:rFonts w:asciiTheme="minorHAnsi" w:hAnsiTheme="minorHAnsi" w:cstheme="minorHAnsi"/>
                <w:sz w:val="20"/>
                <w:szCs w:val="20"/>
              </w:rPr>
            </w:pPr>
          </w:p>
        </w:tc>
      </w:tr>
      <w:tr w:rsidR="00AF5050" w:rsidRPr="00B44DAD" w14:paraId="700BFF9F" w14:textId="77777777" w:rsidTr="002068A5">
        <w:trPr>
          <w:trHeight w:val="260"/>
        </w:trPr>
        <w:tc>
          <w:tcPr>
            <w:tcW w:w="5955" w:type="dxa"/>
            <w:shd w:val="clear" w:color="auto" w:fill="F2F2F2" w:themeFill="background1" w:themeFillShade="F2"/>
          </w:tcPr>
          <w:p w14:paraId="577E2160" w14:textId="7F7FA97C" w:rsidR="00AF5050" w:rsidRPr="00AF5050" w:rsidRDefault="001E04F1" w:rsidP="00E1750A">
            <w:pPr>
              <w:pStyle w:val="Akapitzlist"/>
              <w:numPr>
                <w:ilvl w:val="0"/>
                <w:numId w:val="21"/>
              </w:numPr>
              <w:spacing w:after="0" w:line="240" w:lineRule="auto"/>
            </w:pPr>
            <w:r w:rsidRPr="001E04F1">
              <w:t>pokrywa górna zbiornika stalowa z blachy ryflowanej</w:t>
            </w:r>
          </w:p>
        </w:tc>
        <w:tc>
          <w:tcPr>
            <w:tcW w:w="4394" w:type="dxa"/>
            <w:shd w:val="clear" w:color="auto" w:fill="FFFFFF" w:themeFill="background1"/>
          </w:tcPr>
          <w:p w14:paraId="1CD34508" w14:textId="2AE3084C" w:rsidR="00AF5050" w:rsidRPr="00B44DAD"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tc>
      </w:tr>
      <w:tr w:rsidR="001E04F1" w:rsidRPr="00B44DAD" w14:paraId="57CBB5D4" w14:textId="77777777" w:rsidTr="002068A5">
        <w:trPr>
          <w:trHeight w:val="260"/>
        </w:trPr>
        <w:tc>
          <w:tcPr>
            <w:tcW w:w="5955" w:type="dxa"/>
            <w:shd w:val="clear" w:color="auto" w:fill="F2F2F2" w:themeFill="background1" w:themeFillShade="F2"/>
          </w:tcPr>
          <w:p w14:paraId="1D858639" w14:textId="5560D641" w:rsidR="001E04F1" w:rsidRPr="00AF5050" w:rsidRDefault="001E04F1" w:rsidP="00E1750A">
            <w:pPr>
              <w:pStyle w:val="Akapitzlist"/>
              <w:numPr>
                <w:ilvl w:val="0"/>
                <w:numId w:val="21"/>
              </w:numPr>
              <w:spacing w:after="0" w:line="240" w:lineRule="auto"/>
            </w:pPr>
            <w:r w:rsidRPr="001E04F1">
              <w:t>trzy włazy rewizyjne umożliwiające dostęp do pomp oraz wnętrza zbiornika</w:t>
            </w:r>
          </w:p>
        </w:tc>
        <w:tc>
          <w:tcPr>
            <w:tcW w:w="4394" w:type="dxa"/>
            <w:shd w:val="clear" w:color="auto" w:fill="FFFFFF" w:themeFill="background1"/>
          </w:tcPr>
          <w:p w14:paraId="7670FF44"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267B006A" w14:textId="77777777" w:rsidR="001E04F1" w:rsidRPr="00B44DAD" w:rsidRDefault="001E04F1" w:rsidP="00E1750A">
            <w:pPr>
              <w:spacing w:after="0" w:line="240" w:lineRule="auto"/>
              <w:jc w:val="center"/>
              <w:rPr>
                <w:rFonts w:asciiTheme="minorHAnsi" w:hAnsiTheme="minorHAnsi" w:cstheme="minorHAnsi"/>
                <w:sz w:val="20"/>
                <w:szCs w:val="20"/>
              </w:rPr>
            </w:pPr>
          </w:p>
        </w:tc>
      </w:tr>
      <w:tr w:rsidR="001E04F1" w:rsidRPr="00B44DAD" w14:paraId="40F98D91" w14:textId="77777777" w:rsidTr="002068A5">
        <w:trPr>
          <w:trHeight w:val="260"/>
        </w:trPr>
        <w:tc>
          <w:tcPr>
            <w:tcW w:w="5955" w:type="dxa"/>
            <w:shd w:val="clear" w:color="auto" w:fill="F2F2F2" w:themeFill="background1" w:themeFillShade="F2"/>
          </w:tcPr>
          <w:p w14:paraId="476F1E81" w14:textId="2AB3B6D1" w:rsidR="001E04F1" w:rsidRPr="00AF5050" w:rsidRDefault="001E04F1" w:rsidP="00E1750A">
            <w:pPr>
              <w:pStyle w:val="Akapitzlist"/>
              <w:numPr>
                <w:ilvl w:val="0"/>
                <w:numId w:val="21"/>
              </w:numPr>
              <w:spacing w:after="0" w:line="240" w:lineRule="auto"/>
            </w:pPr>
            <w:r w:rsidRPr="001E04F1">
              <w:t>barierki ochronne zgodne z przepisami BHP</w:t>
            </w:r>
          </w:p>
        </w:tc>
        <w:tc>
          <w:tcPr>
            <w:tcW w:w="4394" w:type="dxa"/>
            <w:shd w:val="clear" w:color="auto" w:fill="FFFFFF" w:themeFill="background1"/>
          </w:tcPr>
          <w:p w14:paraId="67FDDB06"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0CF2281D" w14:textId="77777777" w:rsidR="001E04F1" w:rsidRPr="00B44DAD" w:rsidRDefault="001E04F1" w:rsidP="00E1750A">
            <w:pPr>
              <w:spacing w:after="0" w:line="240" w:lineRule="auto"/>
              <w:jc w:val="center"/>
              <w:rPr>
                <w:rFonts w:asciiTheme="minorHAnsi" w:hAnsiTheme="minorHAnsi" w:cstheme="minorHAnsi"/>
                <w:sz w:val="20"/>
                <w:szCs w:val="20"/>
              </w:rPr>
            </w:pPr>
          </w:p>
        </w:tc>
      </w:tr>
      <w:tr w:rsidR="001E04F1" w:rsidRPr="00B44DAD" w14:paraId="0E8A6CD6" w14:textId="77777777" w:rsidTr="002068A5">
        <w:trPr>
          <w:trHeight w:val="260"/>
        </w:trPr>
        <w:tc>
          <w:tcPr>
            <w:tcW w:w="5955" w:type="dxa"/>
            <w:shd w:val="clear" w:color="auto" w:fill="F2F2F2" w:themeFill="background1" w:themeFillShade="F2"/>
          </w:tcPr>
          <w:p w14:paraId="6C0711B1" w14:textId="01F0553F" w:rsidR="001E04F1" w:rsidRPr="00AF5050" w:rsidRDefault="001E04F1" w:rsidP="00E1750A">
            <w:pPr>
              <w:pStyle w:val="Akapitzlist"/>
              <w:numPr>
                <w:ilvl w:val="0"/>
                <w:numId w:val="21"/>
              </w:numPr>
              <w:spacing w:after="0" w:line="240" w:lineRule="auto"/>
            </w:pPr>
            <w:r w:rsidRPr="001E04F1">
              <w:t>drabina wejściowa na zbiornik z pałąkiem ochronnym zgodna z przepisami BHP</w:t>
            </w:r>
          </w:p>
        </w:tc>
        <w:tc>
          <w:tcPr>
            <w:tcW w:w="4394" w:type="dxa"/>
            <w:shd w:val="clear" w:color="auto" w:fill="FFFFFF" w:themeFill="background1"/>
          </w:tcPr>
          <w:p w14:paraId="10C85F0E"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663EB3F3" w14:textId="77777777" w:rsidR="001E04F1" w:rsidRPr="00B44DAD" w:rsidRDefault="001E04F1" w:rsidP="00E1750A">
            <w:pPr>
              <w:spacing w:after="0" w:line="240" w:lineRule="auto"/>
              <w:jc w:val="center"/>
              <w:rPr>
                <w:rFonts w:asciiTheme="minorHAnsi" w:hAnsiTheme="minorHAnsi" w:cstheme="minorHAnsi"/>
                <w:sz w:val="20"/>
                <w:szCs w:val="20"/>
              </w:rPr>
            </w:pPr>
          </w:p>
        </w:tc>
      </w:tr>
      <w:tr w:rsidR="001E04F1" w:rsidRPr="00B44DAD" w14:paraId="6B93DAEB" w14:textId="77777777" w:rsidTr="002068A5">
        <w:trPr>
          <w:trHeight w:val="260"/>
        </w:trPr>
        <w:tc>
          <w:tcPr>
            <w:tcW w:w="5955" w:type="dxa"/>
            <w:shd w:val="clear" w:color="auto" w:fill="F2F2F2" w:themeFill="background1" w:themeFillShade="F2"/>
          </w:tcPr>
          <w:p w14:paraId="6B50DB79" w14:textId="15C1B9DA" w:rsidR="001E04F1" w:rsidRPr="00AF5050" w:rsidRDefault="001E04F1" w:rsidP="00E1750A">
            <w:pPr>
              <w:pStyle w:val="Akapitzlist"/>
              <w:numPr>
                <w:ilvl w:val="0"/>
                <w:numId w:val="21"/>
              </w:numPr>
              <w:spacing w:after="0" w:line="240" w:lineRule="auto"/>
            </w:pPr>
            <w:r w:rsidRPr="001E04F1">
              <w:t>metalowe klatki ochronne lub szyny prowadzące wewnątrz zbiornika na pompy szlamowe</w:t>
            </w:r>
          </w:p>
        </w:tc>
        <w:tc>
          <w:tcPr>
            <w:tcW w:w="4394" w:type="dxa"/>
            <w:shd w:val="clear" w:color="auto" w:fill="FFFFFF" w:themeFill="background1"/>
          </w:tcPr>
          <w:p w14:paraId="71F368CF"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1800A3AD" w14:textId="77777777" w:rsidR="001E04F1" w:rsidRPr="00B44DAD" w:rsidRDefault="001E04F1" w:rsidP="00E1750A">
            <w:pPr>
              <w:spacing w:after="0" w:line="240" w:lineRule="auto"/>
              <w:jc w:val="center"/>
              <w:rPr>
                <w:rFonts w:asciiTheme="minorHAnsi" w:hAnsiTheme="minorHAnsi" w:cstheme="minorHAnsi"/>
                <w:sz w:val="20"/>
                <w:szCs w:val="20"/>
              </w:rPr>
            </w:pPr>
          </w:p>
        </w:tc>
      </w:tr>
      <w:tr w:rsidR="001E04F1" w:rsidRPr="00B44DAD" w14:paraId="3B3F8D73" w14:textId="77777777" w:rsidTr="002068A5">
        <w:trPr>
          <w:trHeight w:val="260"/>
        </w:trPr>
        <w:tc>
          <w:tcPr>
            <w:tcW w:w="5955" w:type="dxa"/>
            <w:shd w:val="clear" w:color="auto" w:fill="F2F2F2" w:themeFill="background1" w:themeFillShade="F2"/>
          </w:tcPr>
          <w:p w14:paraId="325DACC3" w14:textId="4E4864D5" w:rsidR="001E04F1" w:rsidRPr="00AF5050" w:rsidRDefault="001E04F1" w:rsidP="00E1750A">
            <w:pPr>
              <w:pStyle w:val="Akapitzlist"/>
              <w:numPr>
                <w:ilvl w:val="0"/>
                <w:numId w:val="21"/>
              </w:numPr>
              <w:spacing w:after="0" w:line="240" w:lineRule="auto"/>
            </w:pPr>
            <w:r w:rsidRPr="001E04F1">
              <w:t>sonda  informująca o stanie poziomu popłuczyn  w zbiorniku. Wskazanie stanu zbiornika w m3 oraz litrach z dokładnością do 2 procent</w:t>
            </w:r>
          </w:p>
        </w:tc>
        <w:tc>
          <w:tcPr>
            <w:tcW w:w="4394" w:type="dxa"/>
            <w:shd w:val="clear" w:color="auto" w:fill="FFFFFF" w:themeFill="background1"/>
          </w:tcPr>
          <w:p w14:paraId="2208CD67"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4EB97162" w14:textId="77777777" w:rsidR="001E04F1" w:rsidRPr="00B44DAD" w:rsidRDefault="001E04F1" w:rsidP="00E1750A">
            <w:pPr>
              <w:spacing w:after="0" w:line="240" w:lineRule="auto"/>
              <w:jc w:val="center"/>
              <w:rPr>
                <w:rFonts w:asciiTheme="minorHAnsi" w:hAnsiTheme="minorHAnsi" w:cstheme="minorHAnsi"/>
                <w:sz w:val="20"/>
                <w:szCs w:val="20"/>
              </w:rPr>
            </w:pPr>
          </w:p>
        </w:tc>
      </w:tr>
      <w:tr w:rsidR="001E04F1" w:rsidRPr="00B44DAD" w14:paraId="0502EE4F" w14:textId="77777777" w:rsidTr="002068A5">
        <w:trPr>
          <w:trHeight w:val="260"/>
        </w:trPr>
        <w:tc>
          <w:tcPr>
            <w:tcW w:w="5955" w:type="dxa"/>
            <w:shd w:val="clear" w:color="auto" w:fill="F2F2F2" w:themeFill="background1" w:themeFillShade="F2"/>
          </w:tcPr>
          <w:p w14:paraId="3830DB31" w14:textId="24BE5FF3" w:rsidR="001E04F1" w:rsidRPr="00AF5050" w:rsidRDefault="001E04F1" w:rsidP="00E1750A">
            <w:pPr>
              <w:pStyle w:val="Akapitzlist"/>
              <w:numPr>
                <w:ilvl w:val="0"/>
                <w:numId w:val="21"/>
              </w:numPr>
              <w:spacing w:after="0" w:line="240" w:lineRule="auto"/>
            </w:pPr>
            <w:r w:rsidRPr="001E04F1">
              <w:t>właz rewizyjny w najniższym miejscu zbiornika</w:t>
            </w:r>
          </w:p>
        </w:tc>
        <w:tc>
          <w:tcPr>
            <w:tcW w:w="4394" w:type="dxa"/>
            <w:shd w:val="clear" w:color="auto" w:fill="FFFFFF" w:themeFill="background1"/>
          </w:tcPr>
          <w:p w14:paraId="46BCBA2A"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4555BB65" w14:textId="77777777" w:rsidR="001E04F1" w:rsidRPr="00B44DAD" w:rsidRDefault="001E04F1" w:rsidP="00E1750A">
            <w:pPr>
              <w:spacing w:after="0" w:line="240" w:lineRule="auto"/>
              <w:jc w:val="center"/>
              <w:rPr>
                <w:rFonts w:asciiTheme="minorHAnsi" w:hAnsiTheme="minorHAnsi" w:cstheme="minorHAnsi"/>
                <w:sz w:val="20"/>
                <w:szCs w:val="20"/>
              </w:rPr>
            </w:pPr>
          </w:p>
        </w:tc>
      </w:tr>
      <w:tr w:rsidR="001E04F1" w:rsidRPr="00B44DAD" w14:paraId="75069F56" w14:textId="77777777" w:rsidTr="002068A5">
        <w:trPr>
          <w:trHeight w:val="260"/>
        </w:trPr>
        <w:tc>
          <w:tcPr>
            <w:tcW w:w="5955" w:type="dxa"/>
            <w:shd w:val="clear" w:color="auto" w:fill="F2F2F2" w:themeFill="background1" w:themeFillShade="F2"/>
          </w:tcPr>
          <w:p w14:paraId="7C630F5E" w14:textId="6DB8FE35" w:rsidR="001E04F1" w:rsidRPr="00AF5050" w:rsidRDefault="001E04F1" w:rsidP="001E04F1">
            <w:pPr>
              <w:pStyle w:val="Akapitzlist"/>
              <w:numPr>
                <w:ilvl w:val="0"/>
                <w:numId w:val="21"/>
              </w:numPr>
              <w:spacing w:after="0" w:line="240" w:lineRule="auto"/>
            </w:pPr>
            <w:r>
              <w:t>żurawiki z wciągarkami ręcznymi umożliwiającymi wyjęcie pomp szlamowych ze zbiornika popłuczyn do obsługi serwisowej</w:t>
            </w:r>
          </w:p>
        </w:tc>
        <w:tc>
          <w:tcPr>
            <w:tcW w:w="4394" w:type="dxa"/>
            <w:shd w:val="clear" w:color="auto" w:fill="FFFFFF" w:themeFill="background1"/>
          </w:tcPr>
          <w:p w14:paraId="513EBD9D"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7F518274" w14:textId="77777777" w:rsidR="001E04F1" w:rsidRPr="00B44DAD" w:rsidRDefault="001E04F1" w:rsidP="00E1750A">
            <w:pPr>
              <w:spacing w:after="0" w:line="240" w:lineRule="auto"/>
              <w:jc w:val="center"/>
              <w:rPr>
                <w:rFonts w:asciiTheme="minorHAnsi" w:hAnsiTheme="minorHAnsi" w:cstheme="minorHAnsi"/>
                <w:sz w:val="20"/>
                <w:szCs w:val="20"/>
              </w:rPr>
            </w:pPr>
          </w:p>
        </w:tc>
      </w:tr>
      <w:tr w:rsidR="001E04F1" w:rsidRPr="00B44DAD" w14:paraId="198EBDA8" w14:textId="77777777" w:rsidTr="002068A5">
        <w:trPr>
          <w:trHeight w:val="260"/>
        </w:trPr>
        <w:tc>
          <w:tcPr>
            <w:tcW w:w="5955" w:type="dxa"/>
            <w:shd w:val="clear" w:color="auto" w:fill="F2F2F2" w:themeFill="background1" w:themeFillShade="F2"/>
          </w:tcPr>
          <w:p w14:paraId="062DB4C4" w14:textId="2E844B27" w:rsidR="001E04F1" w:rsidRPr="00AF5050" w:rsidRDefault="001E04F1" w:rsidP="00E1750A">
            <w:pPr>
              <w:pStyle w:val="Akapitzlist"/>
              <w:numPr>
                <w:ilvl w:val="0"/>
                <w:numId w:val="21"/>
              </w:numPr>
              <w:spacing w:after="0" w:line="240" w:lineRule="auto"/>
            </w:pPr>
            <w:r w:rsidRPr="001E04F1">
              <w:t>kompletna instalacja wodna i elektryczna</w:t>
            </w:r>
          </w:p>
        </w:tc>
        <w:tc>
          <w:tcPr>
            <w:tcW w:w="4394" w:type="dxa"/>
            <w:shd w:val="clear" w:color="auto" w:fill="FFFFFF" w:themeFill="background1"/>
          </w:tcPr>
          <w:p w14:paraId="6EFD2080"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227C672C" w14:textId="77777777" w:rsidR="001E04F1" w:rsidRPr="00B44DAD" w:rsidRDefault="001E04F1" w:rsidP="00E1750A">
            <w:pPr>
              <w:spacing w:after="0" w:line="240" w:lineRule="auto"/>
              <w:jc w:val="center"/>
              <w:rPr>
                <w:rFonts w:asciiTheme="minorHAnsi" w:hAnsiTheme="minorHAnsi" w:cstheme="minorHAnsi"/>
                <w:sz w:val="20"/>
                <w:szCs w:val="20"/>
              </w:rPr>
            </w:pPr>
          </w:p>
        </w:tc>
      </w:tr>
      <w:tr w:rsidR="001E04F1" w:rsidRPr="00B44DAD" w14:paraId="5B7D6B91" w14:textId="77777777" w:rsidTr="002068A5">
        <w:trPr>
          <w:trHeight w:val="260"/>
        </w:trPr>
        <w:tc>
          <w:tcPr>
            <w:tcW w:w="5955" w:type="dxa"/>
            <w:shd w:val="clear" w:color="auto" w:fill="F2F2F2" w:themeFill="background1" w:themeFillShade="F2"/>
          </w:tcPr>
          <w:p w14:paraId="6CEC1CEB" w14:textId="1E664AF0" w:rsidR="001E04F1" w:rsidRPr="00AF5050" w:rsidRDefault="001E04F1" w:rsidP="00E1750A">
            <w:pPr>
              <w:pStyle w:val="Akapitzlist"/>
              <w:numPr>
                <w:ilvl w:val="0"/>
                <w:numId w:val="21"/>
              </w:numPr>
              <w:spacing w:after="0" w:line="240" w:lineRule="auto"/>
            </w:pPr>
            <w:r w:rsidRPr="001E04F1">
              <w:t>instalacja wodna napowietrzna wykonana z węża gumowego</w:t>
            </w:r>
          </w:p>
        </w:tc>
        <w:tc>
          <w:tcPr>
            <w:tcW w:w="4394" w:type="dxa"/>
            <w:shd w:val="clear" w:color="auto" w:fill="FFFFFF" w:themeFill="background1"/>
          </w:tcPr>
          <w:p w14:paraId="7FD4C0FD"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391E53B0" w14:textId="77777777" w:rsidR="001E04F1" w:rsidRPr="00B44DAD" w:rsidRDefault="001E04F1" w:rsidP="00E1750A">
            <w:pPr>
              <w:spacing w:after="0" w:line="240" w:lineRule="auto"/>
              <w:jc w:val="center"/>
              <w:rPr>
                <w:rFonts w:asciiTheme="minorHAnsi" w:hAnsiTheme="minorHAnsi" w:cstheme="minorHAnsi"/>
                <w:sz w:val="20"/>
                <w:szCs w:val="20"/>
              </w:rPr>
            </w:pPr>
          </w:p>
        </w:tc>
      </w:tr>
      <w:tr w:rsidR="001E04F1" w:rsidRPr="00B44DAD" w14:paraId="3ADC2170" w14:textId="77777777" w:rsidTr="002068A5">
        <w:trPr>
          <w:trHeight w:val="260"/>
        </w:trPr>
        <w:tc>
          <w:tcPr>
            <w:tcW w:w="5955" w:type="dxa"/>
            <w:shd w:val="clear" w:color="auto" w:fill="F2F2F2" w:themeFill="background1" w:themeFillShade="F2"/>
          </w:tcPr>
          <w:p w14:paraId="6D8005CF" w14:textId="08B93EDA" w:rsidR="001E04F1" w:rsidRPr="00AF5050" w:rsidRDefault="001E04F1" w:rsidP="00E1750A">
            <w:pPr>
              <w:pStyle w:val="Akapitzlist"/>
              <w:numPr>
                <w:ilvl w:val="0"/>
                <w:numId w:val="21"/>
              </w:numPr>
              <w:spacing w:after="0" w:line="240" w:lineRule="auto"/>
            </w:pPr>
            <w:r w:rsidRPr="001E04F1">
              <w:t>przy szubienicach gniazda siłowe 32 A do zasilania pomp, pięciopolowe, zabezpieczone przed warunkami atmosferycznymi</w:t>
            </w:r>
          </w:p>
        </w:tc>
        <w:tc>
          <w:tcPr>
            <w:tcW w:w="4394" w:type="dxa"/>
            <w:shd w:val="clear" w:color="auto" w:fill="FFFFFF" w:themeFill="background1"/>
          </w:tcPr>
          <w:p w14:paraId="1FFC98BB"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636BD520" w14:textId="77777777" w:rsidR="001E04F1" w:rsidRPr="00B44DAD" w:rsidRDefault="001E04F1" w:rsidP="00E1750A">
            <w:pPr>
              <w:spacing w:after="0" w:line="240" w:lineRule="auto"/>
              <w:jc w:val="center"/>
              <w:rPr>
                <w:rFonts w:asciiTheme="minorHAnsi" w:hAnsiTheme="minorHAnsi" w:cstheme="minorHAnsi"/>
                <w:sz w:val="20"/>
                <w:szCs w:val="20"/>
              </w:rPr>
            </w:pPr>
          </w:p>
        </w:tc>
      </w:tr>
      <w:tr w:rsidR="001E04F1" w:rsidRPr="00B44DAD" w14:paraId="3D1C218C" w14:textId="77777777" w:rsidTr="002068A5">
        <w:trPr>
          <w:trHeight w:val="260"/>
        </w:trPr>
        <w:tc>
          <w:tcPr>
            <w:tcW w:w="5955" w:type="dxa"/>
            <w:shd w:val="clear" w:color="auto" w:fill="F2F2F2" w:themeFill="background1" w:themeFillShade="F2"/>
          </w:tcPr>
          <w:p w14:paraId="1BB10AB2" w14:textId="50F12541" w:rsidR="001E04F1" w:rsidRPr="00AF5050" w:rsidRDefault="001E04F1" w:rsidP="001E04F1">
            <w:pPr>
              <w:pStyle w:val="Akapitzlist"/>
              <w:numPr>
                <w:ilvl w:val="0"/>
                <w:numId w:val="21"/>
              </w:numPr>
              <w:spacing w:after="0" w:line="240" w:lineRule="auto"/>
            </w:pPr>
            <w:r w:rsidRPr="001E04F1">
              <w:t>instalacje elektryczne zasilające poszczególne podzespoły sytemu wykonane w wersji łatwo rozłączalnej typu „gniazdo-wtyczka”</w:t>
            </w:r>
          </w:p>
        </w:tc>
        <w:tc>
          <w:tcPr>
            <w:tcW w:w="4394" w:type="dxa"/>
            <w:shd w:val="clear" w:color="auto" w:fill="FFFFFF" w:themeFill="background1"/>
          </w:tcPr>
          <w:p w14:paraId="387C0A49"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71F41D7C" w14:textId="77777777" w:rsidR="001E04F1" w:rsidRPr="00B44DAD" w:rsidRDefault="001E04F1" w:rsidP="00E1750A">
            <w:pPr>
              <w:spacing w:after="0" w:line="240" w:lineRule="auto"/>
              <w:jc w:val="center"/>
              <w:rPr>
                <w:rFonts w:asciiTheme="minorHAnsi" w:hAnsiTheme="minorHAnsi" w:cstheme="minorHAnsi"/>
                <w:sz w:val="20"/>
                <w:szCs w:val="20"/>
              </w:rPr>
            </w:pPr>
          </w:p>
        </w:tc>
      </w:tr>
      <w:tr w:rsidR="001E04F1" w:rsidRPr="00B44DAD" w14:paraId="5C18ED4F" w14:textId="77777777" w:rsidTr="002068A5">
        <w:trPr>
          <w:trHeight w:val="260"/>
        </w:trPr>
        <w:tc>
          <w:tcPr>
            <w:tcW w:w="5955" w:type="dxa"/>
            <w:shd w:val="clear" w:color="auto" w:fill="F2F2F2" w:themeFill="background1" w:themeFillShade="F2"/>
          </w:tcPr>
          <w:p w14:paraId="167CC90D" w14:textId="3BFED245" w:rsidR="001E04F1" w:rsidRPr="001E04F1" w:rsidRDefault="001E04F1" w:rsidP="001E04F1">
            <w:pPr>
              <w:pStyle w:val="Akapitzlist"/>
              <w:numPr>
                <w:ilvl w:val="0"/>
                <w:numId w:val="21"/>
              </w:numPr>
              <w:spacing w:after="0" w:line="240" w:lineRule="auto"/>
            </w:pPr>
            <w:r w:rsidRPr="001E04F1">
              <w:t>przewód sterujący załączeniem pompy dozującej wodę recyklingową do wagi wody, poprowadzony w osłonie typu „</w:t>
            </w:r>
            <w:proofErr w:type="spellStart"/>
            <w:r w:rsidRPr="001E04F1">
              <w:t>peszel</w:t>
            </w:r>
            <w:proofErr w:type="spellEnd"/>
            <w:r w:rsidRPr="001E04F1">
              <w:t>”</w:t>
            </w:r>
          </w:p>
        </w:tc>
        <w:tc>
          <w:tcPr>
            <w:tcW w:w="4394" w:type="dxa"/>
            <w:shd w:val="clear" w:color="auto" w:fill="FFFFFF" w:themeFill="background1"/>
          </w:tcPr>
          <w:p w14:paraId="09A36FE2"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4C39AFC5" w14:textId="77777777" w:rsidR="001E04F1" w:rsidRPr="00B44DAD" w:rsidRDefault="001E04F1" w:rsidP="00E1750A">
            <w:pPr>
              <w:spacing w:after="0" w:line="240" w:lineRule="auto"/>
              <w:jc w:val="center"/>
              <w:rPr>
                <w:rFonts w:asciiTheme="minorHAnsi" w:hAnsiTheme="minorHAnsi" w:cstheme="minorHAnsi"/>
                <w:sz w:val="20"/>
                <w:szCs w:val="20"/>
              </w:rPr>
            </w:pPr>
          </w:p>
        </w:tc>
      </w:tr>
      <w:tr w:rsidR="001E04F1" w:rsidRPr="00B44DAD" w14:paraId="468F887F" w14:textId="77777777" w:rsidTr="002068A5">
        <w:trPr>
          <w:trHeight w:val="260"/>
        </w:trPr>
        <w:tc>
          <w:tcPr>
            <w:tcW w:w="5955" w:type="dxa"/>
            <w:shd w:val="clear" w:color="auto" w:fill="F2F2F2" w:themeFill="background1" w:themeFillShade="F2"/>
          </w:tcPr>
          <w:p w14:paraId="0070B642" w14:textId="77777777" w:rsidR="001E04F1" w:rsidRDefault="001E04F1" w:rsidP="001E04F1">
            <w:pPr>
              <w:pStyle w:val="Akapitzlist"/>
              <w:numPr>
                <w:ilvl w:val="0"/>
                <w:numId w:val="21"/>
              </w:numPr>
              <w:spacing w:after="0" w:line="240" w:lineRule="auto"/>
            </w:pPr>
            <w:r>
              <w:lastRenderedPageBreak/>
              <w:t>Sterowanie systemem recyklingu oparte jest na sterowniku lub przekaźnikach swobodnie programowalnych. Elementy sterowania umieszczone są w szafie metalowej hermetycznej, umiejscowionej obok zbiornika popłuczyn lub separatora.</w:t>
            </w:r>
          </w:p>
          <w:p w14:paraId="7F0CA14B" w14:textId="77777777" w:rsidR="001E04F1" w:rsidRDefault="001E04F1" w:rsidP="001E04F1">
            <w:pPr>
              <w:pStyle w:val="Akapitzlist"/>
              <w:spacing w:after="0" w:line="240" w:lineRule="auto"/>
              <w:ind w:left="360"/>
            </w:pPr>
          </w:p>
          <w:p w14:paraId="2294B79B" w14:textId="77777777" w:rsidR="001E04F1" w:rsidRDefault="001E04F1" w:rsidP="001E04F1">
            <w:pPr>
              <w:pStyle w:val="Akapitzlist"/>
              <w:spacing w:after="0" w:line="240" w:lineRule="auto"/>
              <w:ind w:left="360"/>
            </w:pPr>
            <w:r>
              <w:t xml:space="preserve">  W pomieszczeniu operatora jest zamontowany panel LCD 10”, obrazujący pracę poszczególnych podzespołów systemu recyklingu. Zbliżające się przeglądy urządzenia, wymiany oleju oraz konserwacja sygnalizowane są operatorowi specjalnym             komunikatem wyświetlanym na wspomnianym panelu. Dostęp zdalny poprzez aplikację mobilną z opcją uruchomienia pomp i napędów, zabezpieczone podwójnym potwierdzeniem</w:t>
            </w:r>
          </w:p>
          <w:p w14:paraId="3E546FFA" w14:textId="77777777" w:rsidR="001E04F1" w:rsidRDefault="001E04F1" w:rsidP="001E04F1">
            <w:pPr>
              <w:pStyle w:val="Akapitzlist"/>
              <w:spacing w:after="0" w:line="240" w:lineRule="auto"/>
              <w:ind w:left="360"/>
            </w:pPr>
          </w:p>
          <w:p w14:paraId="4858AC47" w14:textId="77777777" w:rsidR="001E04F1" w:rsidRDefault="001E04F1" w:rsidP="001E04F1">
            <w:pPr>
              <w:pStyle w:val="Akapitzlist"/>
              <w:spacing w:after="0" w:line="240" w:lineRule="auto"/>
              <w:ind w:left="360"/>
            </w:pPr>
            <w:r>
              <w:t xml:space="preserve">- pomiar temperatury zewnętrznej z dokładnością do 0,1*C, </w:t>
            </w:r>
          </w:p>
          <w:p w14:paraId="0CD5ED33" w14:textId="77777777" w:rsidR="001E04F1" w:rsidRDefault="001E04F1" w:rsidP="001E04F1">
            <w:pPr>
              <w:pStyle w:val="Akapitzlist"/>
              <w:spacing w:after="0" w:line="240" w:lineRule="auto"/>
              <w:ind w:left="360"/>
            </w:pPr>
          </w:p>
          <w:p w14:paraId="05F962FF" w14:textId="77777777" w:rsidR="001E04F1" w:rsidRDefault="001E04F1" w:rsidP="001E04F1">
            <w:pPr>
              <w:pStyle w:val="Akapitzlist"/>
              <w:spacing w:after="0" w:line="240" w:lineRule="auto"/>
              <w:ind w:left="360"/>
            </w:pPr>
            <w:r>
              <w:t>- pomiar parametrów sieci oraz zużycia energii oraz raportowanie e-mail/SMS</w:t>
            </w:r>
          </w:p>
          <w:p w14:paraId="4B577D38" w14:textId="77777777" w:rsidR="001E04F1" w:rsidRDefault="001E04F1" w:rsidP="001E04F1">
            <w:pPr>
              <w:pStyle w:val="Akapitzlist"/>
              <w:spacing w:after="0" w:line="240" w:lineRule="auto"/>
              <w:ind w:left="360"/>
            </w:pPr>
          </w:p>
          <w:p w14:paraId="766BAA1A" w14:textId="77777777" w:rsidR="001E04F1" w:rsidRDefault="001E04F1" w:rsidP="001E04F1">
            <w:pPr>
              <w:pStyle w:val="Akapitzlist"/>
              <w:spacing w:after="0" w:line="240" w:lineRule="auto"/>
              <w:ind w:left="360"/>
            </w:pPr>
            <w:r>
              <w:t>- raportowanie e-mail i/lub SMS: dobowe, tygodniowe lub miesięczne o przepracowanym czasie poszczególnych urządzeń</w:t>
            </w:r>
          </w:p>
          <w:p w14:paraId="1B69A2B4" w14:textId="77777777" w:rsidR="001E04F1" w:rsidRDefault="001E04F1" w:rsidP="001E04F1">
            <w:pPr>
              <w:pStyle w:val="Akapitzlist"/>
              <w:spacing w:after="0" w:line="240" w:lineRule="auto"/>
              <w:ind w:left="360"/>
            </w:pPr>
          </w:p>
          <w:p w14:paraId="74A2EE59" w14:textId="77777777" w:rsidR="001E04F1" w:rsidRDefault="001E04F1" w:rsidP="001E04F1">
            <w:pPr>
              <w:pStyle w:val="Akapitzlist"/>
              <w:spacing w:after="0" w:line="240" w:lineRule="auto"/>
              <w:ind w:left="360"/>
            </w:pPr>
            <w:r>
              <w:t>- Wykresy i statystyki ilości przepompowanej wody do mycia gruszek</w:t>
            </w:r>
          </w:p>
          <w:p w14:paraId="4A61A961" w14:textId="77777777" w:rsidR="001E04F1" w:rsidRDefault="001E04F1" w:rsidP="001E04F1">
            <w:pPr>
              <w:pStyle w:val="Akapitzlist"/>
              <w:spacing w:after="0" w:line="240" w:lineRule="auto"/>
              <w:ind w:left="360"/>
            </w:pPr>
          </w:p>
          <w:p w14:paraId="34353348" w14:textId="272E2D30" w:rsidR="001E04F1" w:rsidRPr="001E04F1" w:rsidRDefault="001E04F1" w:rsidP="001E04F1">
            <w:pPr>
              <w:pStyle w:val="Akapitzlist"/>
              <w:ind w:left="360"/>
            </w:pPr>
            <w:r>
              <w:t xml:space="preserve">- </w:t>
            </w:r>
            <w:r w:rsidRPr="001E04F1">
              <w:t>Alarmowanie e-mail/SMS o awariach i alarmach</w:t>
            </w:r>
          </w:p>
        </w:tc>
        <w:tc>
          <w:tcPr>
            <w:tcW w:w="4394" w:type="dxa"/>
            <w:shd w:val="clear" w:color="auto" w:fill="FFFFFF" w:themeFill="background1"/>
          </w:tcPr>
          <w:p w14:paraId="5E07F104"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77FD2C0B" w14:textId="77777777" w:rsidR="001E04F1" w:rsidRPr="00B44DAD" w:rsidRDefault="001E04F1" w:rsidP="00E1750A">
            <w:pPr>
              <w:spacing w:after="0" w:line="240" w:lineRule="auto"/>
              <w:jc w:val="center"/>
              <w:rPr>
                <w:rFonts w:asciiTheme="minorHAnsi" w:hAnsiTheme="minorHAnsi" w:cstheme="minorHAnsi"/>
                <w:sz w:val="20"/>
                <w:szCs w:val="20"/>
              </w:rPr>
            </w:pPr>
          </w:p>
        </w:tc>
      </w:tr>
      <w:tr w:rsidR="001E04F1" w:rsidRPr="00B44DAD" w14:paraId="2F1680FB" w14:textId="77777777" w:rsidTr="002068A5">
        <w:trPr>
          <w:trHeight w:val="260"/>
        </w:trPr>
        <w:tc>
          <w:tcPr>
            <w:tcW w:w="5955" w:type="dxa"/>
            <w:shd w:val="clear" w:color="auto" w:fill="F2F2F2" w:themeFill="background1" w:themeFillShade="F2"/>
          </w:tcPr>
          <w:p w14:paraId="243969D2" w14:textId="77777777" w:rsidR="00E511B6" w:rsidRDefault="00E511B6" w:rsidP="00E511B6">
            <w:pPr>
              <w:pStyle w:val="Akapitzlist"/>
              <w:numPr>
                <w:ilvl w:val="0"/>
                <w:numId w:val="21"/>
              </w:numPr>
              <w:spacing w:after="0" w:line="240" w:lineRule="auto"/>
            </w:pPr>
            <w:r>
              <w:t>System sterowania pozwala na pracę recyklingu w następujących cyklach:</w:t>
            </w:r>
          </w:p>
          <w:p w14:paraId="499D52B6" w14:textId="77777777" w:rsidR="00E511B6" w:rsidRDefault="00E511B6" w:rsidP="00E511B6">
            <w:pPr>
              <w:pStyle w:val="Akapitzlist"/>
              <w:spacing w:after="0" w:line="240" w:lineRule="auto"/>
              <w:ind w:left="360"/>
            </w:pPr>
          </w:p>
          <w:p w14:paraId="337AFD83" w14:textId="77777777" w:rsidR="00E511B6" w:rsidRDefault="00E511B6" w:rsidP="00E511B6">
            <w:pPr>
              <w:pStyle w:val="Akapitzlist"/>
              <w:spacing w:after="0" w:line="240" w:lineRule="auto"/>
              <w:ind w:left="360"/>
            </w:pPr>
            <w:r>
              <w:t>- ręcznym (tryb serwisowy)</w:t>
            </w:r>
          </w:p>
          <w:p w14:paraId="3EBA6D5F" w14:textId="0EEA7607" w:rsidR="001E04F1" w:rsidRPr="001E04F1" w:rsidRDefault="00E511B6" w:rsidP="00E511B6">
            <w:pPr>
              <w:pStyle w:val="Akapitzlist"/>
              <w:spacing w:after="0" w:line="240" w:lineRule="auto"/>
              <w:ind w:left="360"/>
            </w:pPr>
            <w:r>
              <w:t>- automatycznym ( letni lub zimowy)</w:t>
            </w:r>
          </w:p>
        </w:tc>
        <w:tc>
          <w:tcPr>
            <w:tcW w:w="4394" w:type="dxa"/>
            <w:shd w:val="clear" w:color="auto" w:fill="FFFFFF" w:themeFill="background1"/>
          </w:tcPr>
          <w:p w14:paraId="3FB3466F" w14:textId="77777777" w:rsidR="00E511B6" w:rsidRDefault="00E511B6" w:rsidP="00E511B6">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1102AF94" w14:textId="77777777" w:rsidR="001E04F1" w:rsidRPr="00B44DAD" w:rsidRDefault="001E04F1" w:rsidP="00E1750A">
            <w:pPr>
              <w:spacing w:after="0" w:line="240" w:lineRule="auto"/>
              <w:jc w:val="center"/>
              <w:rPr>
                <w:rFonts w:asciiTheme="minorHAnsi" w:hAnsiTheme="minorHAnsi" w:cstheme="minorHAnsi"/>
                <w:sz w:val="20"/>
                <w:szCs w:val="20"/>
              </w:rPr>
            </w:pPr>
          </w:p>
        </w:tc>
      </w:tr>
      <w:tr w:rsidR="00E134C4" w:rsidRPr="00B44DAD" w14:paraId="0F9097F8" w14:textId="77777777" w:rsidTr="002068A5">
        <w:trPr>
          <w:trHeight w:val="264"/>
        </w:trPr>
        <w:tc>
          <w:tcPr>
            <w:tcW w:w="5955" w:type="dxa"/>
            <w:shd w:val="clear" w:color="auto" w:fill="F2F2F2" w:themeFill="background1" w:themeFillShade="F2"/>
          </w:tcPr>
          <w:p w14:paraId="2042E7E6" w14:textId="7B00E85E" w:rsidR="00E134C4" w:rsidRPr="00CC2060" w:rsidRDefault="00E134C4" w:rsidP="00E134C4">
            <w:pPr>
              <w:spacing w:after="0" w:line="240" w:lineRule="auto"/>
              <w:rPr>
                <w:rFonts w:asciiTheme="minorHAnsi" w:eastAsia="Times New Roman" w:hAnsiTheme="minorHAnsi" w:cstheme="minorHAnsi"/>
              </w:rPr>
            </w:pPr>
            <w:r w:rsidRPr="16F34993">
              <w:rPr>
                <w:rFonts w:asciiTheme="minorHAnsi" w:eastAsia="Times New Roman" w:hAnsiTheme="minorHAnsi" w:cstheme="minorBidi"/>
                <w:b/>
                <w:bCs/>
              </w:rPr>
              <w:t>Zamówienie obejmuje</w:t>
            </w:r>
            <w:r w:rsidRPr="16F34993">
              <w:rPr>
                <w:rFonts w:asciiTheme="minorHAnsi" w:eastAsia="Times New Roman" w:hAnsiTheme="minorHAnsi" w:cstheme="minorBidi"/>
              </w:rPr>
              <w:t>: sprzedaż, dostawę, rozładunek i montaż przedmiotu zamówienia oraz instruktaż z obsługi przedmiotu zamówienia w liczbie min. 3 godzin.</w:t>
            </w:r>
          </w:p>
        </w:tc>
        <w:tc>
          <w:tcPr>
            <w:tcW w:w="4394" w:type="dxa"/>
            <w:shd w:val="clear" w:color="auto" w:fill="FFFFFF" w:themeFill="background1"/>
          </w:tcPr>
          <w:p w14:paraId="47D830CC" w14:textId="001E0D6D" w:rsidR="00E134C4" w:rsidRDefault="00E134C4" w:rsidP="00E134C4">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TAK / NIE</w:t>
            </w:r>
          </w:p>
          <w:p w14:paraId="420F138B" w14:textId="77777777" w:rsidR="00E134C4" w:rsidRDefault="00E134C4" w:rsidP="00E134C4">
            <w:pPr>
              <w:spacing w:after="0" w:line="240" w:lineRule="auto"/>
              <w:jc w:val="center"/>
              <w:rPr>
                <w:rFonts w:asciiTheme="minorHAnsi" w:hAnsiTheme="minorHAnsi" w:cstheme="minorHAnsi"/>
                <w:sz w:val="20"/>
                <w:szCs w:val="20"/>
              </w:rPr>
            </w:pPr>
          </w:p>
          <w:p w14:paraId="41C722D8" w14:textId="1B1EA481" w:rsidR="00E134C4" w:rsidRPr="00B44DAD" w:rsidRDefault="00E134C4" w:rsidP="00E134C4">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Instruktaż w liczbie …… godzin</w:t>
            </w:r>
          </w:p>
        </w:tc>
      </w:tr>
    </w:tbl>
    <w:p w14:paraId="06A76F25" w14:textId="1159A31E" w:rsidR="00552483" w:rsidRPr="006201FD" w:rsidRDefault="00552483" w:rsidP="002F77EA">
      <w:pPr>
        <w:spacing w:after="0" w:line="240" w:lineRule="auto"/>
        <w:jc w:val="both"/>
        <w:rPr>
          <w:rFonts w:asciiTheme="minorHAnsi" w:eastAsia="Times New Roman" w:hAnsiTheme="minorHAnsi" w:cstheme="minorHAnsi"/>
          <w:b/>
          <w:sz w:val="20"/>
          <w:szCs w:val="20"/>
        </w:rPr>
      </w:pPr>
    </w:p>
    <w:sectPr w:rsidR="00552483" w:rsidRPr="006201FD" w:rsidSect="00F96B60">
      <w:headerReference w:type="default" r:id="rId12"/>
      <w:footerReference w:type="default" r:id="rId13"/>
      <w:pgSz w:w="11907" w:h="16840"/>
      <w:pgMar w:top="993" w:right="1135" w:bottom="595" w:left="1220" w:header="568"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7E5DBA" w14:textId="77777777" w:rsidR="008422AA" w:rsidRDefault="008422AA">
      <w:pPr>
        <w:spacing w:after="0" w:line="240" w:lineRule="auto"/>
      </w:pPr>
      <w:r>
        <w:separator/>
      </w:r>
    </w:p>
  </w:endnote>
  <w:endnote w:type="continuationSeparator" w:id="0">
    <w:p w14:paraId="64B34B7E" w14:textId="77777777" w:rsidR="008422AA" w:rsidRDefault="00842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A7BD1" w14:textId="77777777" w:rsidR="00221DBD" w:rsidRDefault="0088459F">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8865EE">
      <w:rPr>
        <w:noProof/>
        <w:color w:val="000000"/>
      </w:rPr>
      <w:t>2</w:t>
    </w:r>
    <w:r>
      <w:rPr>
        <w:color w:val="000000"/>
      </w:rPr>
      <w:fldChar w:fldCharType="end"/>
    </w:r>
  </w:p>
  <w:p w14:paraId="1CCCCB2F" w14:textId="77777777" w:rsidR="00221DBD" w:rsidRDefault="00221DBD">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373A2" w14:textId="77777777" w:rsidR="008422AA" w:rsidRDefault="008422AA">
      <w:pPr>
        <w:spacing w:after="0" w:line="240" w:lineRule="auto"/>
      </w:pPr>
      <w:r>
        <w:separator/>
      </w:r>
    </w:p>
  </w:footnote>
  <w:footnote w:type="continuationSeparator" w:id="0">
    <w:p w14:paraId="7B0D77E7" w14:textId="77777777" w:rsidR="008422AA" w:rsidRDefault="008422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9056B" w14:textId="566EE359" w:rsidR="00221DBD" w:rsidRDefault="0052125F" w:rsidP="00A73774">
    <w:pPr>
      <w:jc w:val="center"/>
    </w:pPr>
    <w:r>
      <w:rPr>
        <w:noProof/>
      </w:rPr>
      <w:drawing>
        <wp:inline distT="0" distB="0" distL="0" distR="0" wp14:anchorId="7714B3AE" wp14:editId="43B92EA3">
          <wp:extent cx="6065520" cy="643568"/>
          <wp:effectExtent l="0" t="0" r="0" b="4445"/>
          <wp:docPr id="970832845" name="Obraz 1" descr="Dofinansowanie KPO dla branży HORECA – drugi nabór wniosków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finansowanie KPO dla branży HORECA – drugi nabór wniosków 2024"/>
                  <pic:cNvPicPr>
                    <a:picLocks noChangeAspect="1" noChangeArrowheads="1"/>
                  </pic:cNvPicPr>
                </pic:nvPicPr>
                <pic:blipFill rotWithShape="1">
                  <a:blip r:embed="rId1">
                    <a:extLst>
                      <a:ext uri="{28A0092B-C50C-407E-A947-70E740481C1C}">
                        <a14:useLocalDpi xmlns:a14="http://schemas.microsoft.com/office/drawing/2010/main" val="0"/>
                      </a:ext>
                    </a:extLst>
                  </a:blip>
                  <a:srcRect t="33212" b="35401"/>
                  <a:stretch>
                    <a:fillRect/>
                  </a:stretch>
                </pic:blipFill>
                <pic:spPr bwMode="auto">
                  <a:xfrm>
                    <a:off x="0" y="0"/>
                    <a:ext cx="6065520" cy="643568"/>
                  </a:xfrm>
                  <a:prstGeom prst="rect">
                    <a:avLst/>
                  </a:prstGeom>
                  <a:noFill/>
                  <a:ln>
                    <a:noFill/>
                  </a:ln>
                  <a:extLst>
                    <a:ext uri="{53640926-AAD7-44D8-BBD7-CCE9431645EC}">
                      <a14:shadowObscured xmlns:a14="http://schemas.microsoft.com/office/drawing/2010/main"/>
                    </a:ext>
                  </a:extLst>
                </pic:spPr>
              </pic:pic>
            </a:graphicData>
          </a:graphic>
        </wp:inline>
      </w:drawing>
    </w:r>
  </w:p>
  <w:p w14:paraId="50F1D26E" w14:textId="77777777" w:rsidR="00221DBD" w:rsidRDefault="00221DBD">
    <w:pPr>
      <w:pBdr>
        <w:top w:val="nil"/>
        <w:left w:val="nil"/>
        <w:bottom w:val="nil"/>
        <w:right w:val="nil"/>
        <w:between w:val="nil"/>
      </w:pBdr>
      <w:tabs>
        <w:tab w:val="center" w:pos="4536"/>
        <w:tab w:val="right" w:pos="9072"/>
        <w:tab w:val="left" w:pos="774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F1DBB"/>
    <w:multiLevelType w:val="multilevel"/>
    <w:tmpl w:val="DF72B26C"/>
    <w:lvl w:ilvl="0">
      <w:start w:val="1"/>
      <w:numFmt w:val="decimal"/>
      <w:lvlText w:val="%1)"/>
      <w:lvlJc w:val="left"/>
      <w:pPr>
        <w:ind w:left="360" w:hanging="360"/>
      </w:pPr>
      <w:rPr>
        <w:rFonts w:hint="default"/>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9E26085"/>
    <w:multiLevelType w:val="multilevel"/>
    <w:tmpl w:val="DB32ACF2"/>
    <w:lvl w:ilvl="0">
      <w:start w:val="1"/>
      <w:numFmt w:val="decimal"/>
      <w:lvlText w:val="%1)"/>
      <w:lvlJc w:val="left"/>
      <w:pPr>
        <w:ind w:left="360" w:hanging="360"/>
      </w:pPr>
      <w:rPr>
        <w:rFonts w:hint="default"/>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AF20E26"/>
    <w:multiLevelType w:val="multilevel"/>
    <w:tmpl w:val="FD2891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2404F35"/>
    <w:multiLevelType w:val="multilevel"/>
    <w:tmpl w:val="DF72B26C"/>
    <w:lvl w:ilvl="0">
      <w:start w:val="1"/>
      <w:numFmt w:val="decimal"/>
      <w:lvlText w:val="%1)"/>
      <w:lvlJc w:val="left"/>
      <w:pPr>
        <w:ind w:left="360" w:hanging="360"/>
      </w:pPr>
      <w:rPr>
        <w:rFonts w:hint="default"/>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CC3423"/>
    <w:multiLevelType w:val="hybridMultilevel"/>
    <w:tmpl w:val="C324CFA2"/>
    <w:lvl w:ilvl="0" w:tplc="F38011DE">
      <w:numFmt w:val="bullet"/>
      <w:lvlText w:val=""/>
      <w:lvlJc w:val="left"/>
      <w:pPr>
        <w:ind w:left="720" w:hanging="360"/>
      </w:pPr>
      <w:rPr>
        <w:rFonts w:ascii="Symbol" w:eastAsia="Calibri" w:hAnsi="Symbol" w:cs="Calibri"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0D41B43"/>
    <w:multiLevelType w:val="hybridMultilevel"/>
    <w:tmpl w:val="B78CF8DA"/>
    <w:lvl w:ilvl="0" w:tplc="04150015">
      <w:start w:val="1"/>
      <w:numFmt w:val="upp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6F1177C"/>
    <w:multiLevelType w:val="hybridMultilevel"/>
    <w:tmpl w:val="3B2EAB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DC152D7"/>
    <w:multiLevelType w:val="multilevel"/>
    <w:tmpl w:val="DF72B26C"/>
    <w:lvl w:ilvl="0">
      <w:start w:val="1"/>
      <w:numFmt w:val="decimal"/>
      <w:lvlText w:val="%1)"/>
      <w:lvlJc w:val="left"/>
      <w:pPr>
        <w:ind w:left="360" w:hanging="360"/>
      </w:pPr>
      <w:rPr>
        <w:rFonts w:hint="default"/>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12863CB"/>
    <w:multiLevelType w:val="multilevel"/>
    <w:tmpl w:val="DF72B26C"/>
    <w:lvl w:ilvl="0">
      <w:start w:val="1"/>
      <w:numFmt w:val="decimal"/>
      <w:lvlText w:val="%1)"/>
      <w:lvlJc w:val="left"/>
      <w:pPr>
        <w:ind w:left="360" w:hanging="360"/>
      </w:pPr>
      <w:rPr>
        <w:rFonts w:hint="default"/>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85D5E75"/>
    <w:multiLevelType w:val="multilevel"/>
    <w:tmpl w:val="DF72B26C"/>
    <w:lvl w:ilvl="0">
      <w:start w:val="1"/>
      <w:numFmt w:val="decimal"/>
      <w:lvlText w:val="%1)"/>
      <w:lvlJc w:val="left"/>
      <w:pPr>
        <w:ind w:left="360" w:hanging="360"/>
      </w:pPr>
      <w:rPr>
        <w:rFonts w:hint="default"/>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B4A0883"/>
    <w:multiLevelType w:val="multilevel"/>
    <w:tmpl w:val="DB32ACF2"/>
    <w:lvl w:ilvl="0">
      <w:start w:val="1"/>
      <w:numFmt w:val="decimal"/>
      <w:lvlText w:val="%1)"/>
      <w:lvlJc w:val="left"/>
      <w:pPr>
        <w:ind w:left="360" w:hanging="360"/>
      </w:pPr>
      <w:rPr>
        <w:rFonts w:hint="default"/>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C9E0E0A"/>
    <w:multiLevelType w:val="multilevel"/>
    <w:tmpl w:val="453A2FA6"/>
    <w:lvl w:ilvl="0">
      <w:start w:val="1"/>
      <w:numFmt w:val="bullet"/>
      <w:lvlText w:val=""/>
      <w:lvlJc w:val="left"/>
      <w:pPr>
        <w:ind w:left="360" w:hanging="360"/>
      </w:pPr>
      <w:rPr>
        <w:rFonts w:ascii="Symbol" w:hAnsi="Symbol" w:hint="default"/>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430047A"/>
    <w:multiLevelType w:val="hybridMultilevel"/>
    <w:tmpl w:val="11F0AB6A"/>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4D12096"/>
    <w:multiLevelType w:val="hybridMultilevel"/>
    <w:tmpl w:val="72269D9A"/>
    <w:lvl w:ilvl="0" w:tplc="A866DC6A">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1CC2B18"/>
    <w:multiLevelType w:val="multilevel"/>
    <w:tmpl w:val="DF72B26C"/>
    <w:lvl w:ilvl="0">
      <w:start w:val="1"/>
      <w:numFmt w:val="decimal"/>
      <w:lvlText w:val="%1)"/>
      <w:lvlJc w:val="left"/>
      <w:pPr>
        <w:ind w:left="360" w:hanging="360"/>
      </w:pPr>
      <w:rPr>
        <w:rFonts w:hint="default"/>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64770AD"/>
    <w:multiLevelType w:val="multilevel"/>
    <w:tmpl w:val="DF72B26C"/>
    <w:lvl w:ilvl="0">
      <w:start w:val="1"/>
      <w:numFmt w:val="decimal"/>
      <w:lvlText w:val="%1)"/>
      <w:lvlJc w:val="left"/>
      <w:pPr>
        <w:ind w:left="360" w:hanging="360"/>
      </w:pPr>
      <w:rPr>
        <w:rFonts w:hint="default"/>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F4171FF"/>
    <w:multiLevelType w:val="hybridMultilevel"/>
    <w:tmpl w:val="5468A872"/>
    <w:lvl w:ilvl="0" w:tplc="D5D49D42">
      <w:start w:val="1"/>
      <w:numFmt w:val="upperLetter"/>
      <w:lvlText w:val="%1."/>
      <w:lvlJc w:val="left"/>
      <w:pPr>
        <w:ind w:left="360" w:hanging="360"/>
      </w:pPr>
      <w:rPr>
        <w:rFonts w:ascii="Calibri" w:eastAsia="Calibri" w:hAnsi="Calibri" w:cs="Calibr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2D75FBC"/>
    <w:multiLevelType w:val="hybridMultilevel"/>
    <w:tmpl w:val="302A48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2EA41EA"/>
    <w:multiLevelType w:val="multilevel"/>
    <w:tmpl w:val="DF72B26C"/>
    <w:lvl w:ilvl="0">
      <w:start w:val="1"/>
      <w:numFmt w:val="decimal"/>
      <w:lvlText w:val="%1)"/>
      <w:lvlJc w:val="left"/>
      <w:pPr>
        <w:ind w:left="360" w:hanging="360"/>
      </w:pPr>
      <w:rPr>
        <w:rFonts w:hint="default"/>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A59094E"/>
    <w:multiLevelType w:val="hybridMultilevel"/>
    <w:tmpl w:val="A9D611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AF54D44"/>
    <w:multiLevelType w:val="multilevel"/>
    <w:tmpl w:val="FD2891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95355791">
    <w:abstractNumId w:val="2"/>
  </w:num>
  <w:num w:numId="2" w16cid:durableId="2071536800">
    <w:abstractNumId w:val="20"/>
  </w:num>
  <w:num w:numId="3" w16cid:durableId="550382067">
    <w:abstractNumId w:val="6"/>
  </w:num>
  <w:num w:numId="4" w16cid:durableId="734398588">
    <w:abstractNumId w:val="19"/>
  </w:num>
  <w:num w:numId="5" w16cid:durableId="542600723">
    <w:abstractNumId w:val="9"/>
  </w:num>
  <w:num w:numId="6" w16cid:durableId="2065521228">
    <w:abstractNumId w:val="18"/>
  </w:num>
  <w:num w:numId="7" w16cid:durableId="1956131817">
    <w:abstractNumId w:val="14"/>
  </w:num>
  <w:num w:numId="8" w16cid:durableId="2105690214">
    <w:abstractNumId w:val="15"/>
  </w:num>
  <w:num w:numId="9" w16cid:durableId="346058571">
    <w:abstractNumId w:val="10"/>
  </w:num>
  <w:num w:numId="10" w16cid:durableId="537936313">
    <w:abstractNumId w:val="8"/>
  </w:num>
  <w:num w:numId="11" w16cid:durableId="1248854405">
    <w:abstractNumId w:val="1"/>
  </w:num>
  <w:num w:numId="12" w16cid:durableId="2027706707">
    <w:abstractNumId w:val="11"/>
  </w:num>
  <w:num w:numId="13" w16cid:durableId="855003560">
    <w:abstractNumId w:val="3"/>
  </w:num>
  <w:num w:numId="14" w16cid:durableId="1827696995">
    <w:abstractNumId w:val="0"/>
  </w:num>
  <w:num w:numId="15" w16cid:durableId="1120298042">
    <w:abstractNumId w:val="7"/>
  </w:num>
  <w:num w:numId="16" w16cid:durableId="1064834418">
    <w:abstractNumId w:val="17"/>
  </w:num>
  <w:num w:numId="17" w16cid:durableId="1635335441">
    <w:abstractNumId w:val="4"/>
  </w:num>
  <w:num w:numId="18" w16cid:durableId="2021277571">
    <w:abstractNumId w:val="13"/>
  </w:num>
  <w:num w:numId="19" w16cid:durableId="1754231606">
    <w:abstractNumId w:val="5"/>
  </w:num>
  <w:num w:numId="20" w16cid:durableId="1938363140">
    <w:abstractNumId w:val="12"/>
  </w:num>
  <w:num w:numId="21" w16cid:durableId="35982095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1DBD"/>
    <w:rsid w:val="00003FFA"/>
    <w:rsid w:val="000126D8"/>
    <w:rsid w:val="0002110B"/>
    <w:rsid w:val="000300C5"/>
    <w:rsid w:val="0003591A"/>
    <w:rsid w:val="000363B0"/>
    <w:rsid w:val="00041F04"/>
    <w:rsid w:val="000444AF"/>
    <w:rsid w:val="0006573F"/>
    <w:rsid w:val="00073379"/>
    <w:rsid w:val="00074FCD"/>
    <w:rsid w:val="000831F6"/>
    <w:rsid w:val="000A0F66"/>
    <w:rsid w:val="000A3167"/>
    <w:rsid w:val="000B2A10"/>
    <w:rsid w:val="000C1693"/>
    <w:rsid w:val="000E58C1"/>
    <w:rsid w:val="00103468"/>
    <w:rsid w:val="00116D0A"/>
    <w:rsid w:val="00117F80"/>
    <w:rsid w:val="001206A9"/>
    <w:rsid w:val="0013436A"/>
    <w:rsid w:val="00152940"/>
    <w:rsid w:val="00153D07"/>
    <w:rsid w:val="00160159"/>
    <w:rsid w:val="001853EE"/>
    <w:rsid w:val="001B1FFD"/>
    <w:rsid w:val="001B5914"/>
    <w:rsid w:val="001C1116"/>
    <w:rsid w:val="001C3161"/>
    <w:rsid w:val="001C4468"/>
    <w:rsid w:val="001C6D93"/>
    <w:rsid w:val="001E04F1"/>
    <w:rsid w:val="001F0ABE"/>
    <w:rsid w:val="001F30F1"/>
    <w:rsid w:val="001F4F8E"/>
    <w:rsid w:val="00201A19"/>
    <w:rsid w:val="002068A5"/>
    <w:rsid w:val="00214901"/>
    <w:rsid w:val="00221DBD"/>
    <w:rsid w:val="002233AE"/>
    <w:rsid w:val="0022431E"/>
    <w:rsid w:val="00240626"/>
    <w:rsid w:val="00262DC7"/>
    <w:rsid w:val="002639C0"/>
    <w:rsid w:val="00274DF0"/>
    <w:rsid w:val="00280981"/>
    <w:rsid w:val="002C2721"/>
    <w:rsid w:val="002D242C"/>
    <w:rsid w:val="002D46CB"/>
    <w:rsid w:val="002E0C32"/>
    <w:rsid w:val="002E624A"/>
    <w:rsid w:val="002F0C2E"/>
    <w:rsid w:val="002F4199"/>
    <w:rsid w:val="002F77EA"/>
    <w:rsid w:val="00301976"/>
    <w:rsid w:val="00307ACB"/>
    <w:rsid w:val="00317AED"/>
    <w:rsid w:val="00325329"/>
    <w:rsid w:val="003259B1"/>
    <w:rsid w:val="003277D8"/>
    <w:rsid w:val="003317CE"/>
    <w:rsid w:val="00332172"/>
    <w:rsid w:val="00341D48"/>
    <w:rsid w:val="003420F7"/>
    <w:rsid w:val="00355336"/>
    <w:rsid w:val="00363BD1"/>
    <w:rsid w:val="00377525"/>
    <w:rsid w:val="00390E90"/>
    <w:rsid w:val="00391F21"/>
    <w:rsid w:val="0039442C"/>
    <w:rsid w:val="003B06B5"/>
    <w:rsid w:val="003D246B"/>
    <w:rsid w:val="003E1B6B"/>
    <w:rsid w:val="003E5DC5"/>
    <w:rsid w:val="003E6392"/>
    <w:rsid w:val="003F06D1"/>
    <w:rsid w:val="004052EB"/>
    <w:rsid w:val="0041002F"/>
    <w:rsid w:val="00433DB2"/>
    <w:rsid w:val="00444EA4"/>
    <w:rsid w:val="00446BFE"/>
    <w:rsid w:val="00465832"/>
    <w:rsid w:val="00467942"/>
    <w:rsid w:val="00467EE0"/>
    <w:rsid w:val="0047756F"/>
    <w:rsid w:val="00490446"/>
    <w:rsid w:val="00496AB5"/>
    <w:rsid w:val="004A0C7F"/>
    <w:rsid w:val="004B655C"/>
    <w:rsid w:val="004C4367"/>
    <w:rsid w:val="004D4777"/>
    <w:rsid w:val="004D6B7B"/>
    <w:rsid w:val="004E096E"/>
    <w:rsid w:val="004F6EB3"/>
    <w:rsid w:val="00502D4C"/>
    <w:rsid w:val="00511ADF"/>
    <w:rsid w:val="0051407E"/>
    <w:rsid w:val="0052125F"/>
    <w:rsid w:val="00531679"/>
    <w:rsid w:val="00534647"/>
    <w:rsid w:val="00536332"/>
    <w:rsid w:val="00541BD1"/>
    <w:rsid w:val="00552483"/>
    <w:rsid w:val="00552BE5"/>
    <w:rsid w:val="00553BF0"/>
    <w:rsid w:val="005568AF"/>
    <w:rsid w:val="005A4FED"/>
    <w:rsid w:val="005D1CEA"/>
    <w:rsid w:val="005D4E48"/>
    <w:rsid w:val="005D5A70"/>
    <w:rsid w:val="005E2776"/>
    <w:rsid w:val="005F4AF5"/>
    <w:rsid w:val="0060784E"/>
    <w:rsid w:val="006201FD"/>
    <w:rsid w:val="0063453A"/>
    <w:rsid w:val="00634EA5"/>
    <w:rsid w:val="00634F9F"/>
    <w:rsid w:val="006423C9"/>
    <w:rsid w:val="006513EC"/>
    <w:rsid w:val="0065645E"/>
    <w:rsid w:val="0065724E"/>
    <w:rsid w:val="006648A8"/>
    <w:rsid w:val="0068195A"/>
    <w:rsid w:val="00683352"/>
    <w:rsid w:val="006849B9"/>
    <w:rsid w:val="006A090A"/>
    <w:rsid w:val="006B258B"/>
    <w:rsid w:val="006C3F45"/>
    <w:rsid w:val="006F28E0"/>
    <w:rsid w:val="006F3A27"/>
    <w:rsid w:val="00705C06"/>
    <w:rsid w:val="00725AA1"/>
    <w:rsid w:val="00735CC9"/>
    <w:rsid w:val="00743054"/>
    <w:rsid w:val="00745734"/>
    <w:rsid w:val="00747AEF"/>
    <w:rsid w:val="00766B52"/>
    <w:rsid w:val="00767389"/>
    <w:rsid w:val="00784A06"/>
    <w:rsid w:val="0079158F"/>
    <w:rsid w:val="007A38DC"/>
    <w:rsid w:val="007B7AA0"/>
    <w:rsid w:val="007C611C"/>
    <w:rsid w:val="007E5573"/>
    <w:rsid w:val="007E670D"/>
    <w:rsid w:val="007F1D94"/>
    <w:rsid w:val="00801EB6"/>
    <w:rsid w:val="00803412"/>
    <w:rsid w:val="00817653"/>
    <w:rsid w:val="00820F71"/>
    <w:rsid w:val="00833280"/>
    <w:rsid w:val="00834D9B"/>
    <w:rsid w:val="00840A99"/>
    <w:rsid w:val="00840CB5"/>
    <w:rsid w:val="008422AA"/>
    <w:rsid w:val="008541F3"/>
    <w:rsid w:val="008560D3"/>
    <w:rsid w:val="0085795A"/>
    <w:rsid w:val="00862A99"/>
    <w:rsid w:val="00865267"/>
    <w:rsid w:val="0087207C"/>
    <w:rsid w:val="00883596"/>
    <w:rsid w:val="0088459F"/>
    <w:rsid w:val="008865EE"/>
    <w:rsid w:val="00891716"/>
    <w:rsid w:val="008A12E6"/>
    <w:rsid w:val="008A146E"/>
    <w:rsid w:val="008A52BE"/>
    <w:rsid w:val="008A71B7"/>
    <w:rsid w:val="008B2BC4"/>
    <w:rsid w:val="008D2374"/>
    <w:rsid w:val="008D3EB5"/>
    <w:rsid w:val="008E3530"/>
    <w:rsid w:val="008F069E"/>
    <w:rsid w:val="008F380D"/>
    <w:rsid w:val="008F3FD3"/>
    <w:rsid w:val="008F42CF"/>
    <w:rsid w:val="008F5597"/>
    <w:rsid w:val="009133B0"/>
    <w:rsid w:val="0091445D"/>
    <w:rsid w:val="00934C17"/>
    <w:rsid w:val="00935C03"/>
    <w:rsid w:val="009455D7"/>
    <w:rsid w:val="00952202"/>
    <w:rsid w:val="00952695"/>
    <w:rsid w:val="00952D4D"/>
    <w:rsid w:val="009776C2"/>
    <w:rsid w:val="0098213A"/>
    <w:rsid w:val="00992F93"/>
    <w:rsid w:val="009B55A0"/>
    <w:rsid w:val="009B5792"/>
    <w:rsid w:val="009C012A"/>
    <w:rsid w:val="009C2C14"/>
    <w:rsid w:val="009C4F3B"/>
    <w:rsid w:val="009D050A"/>
    <w:rsid w:val="009F5228"/>
    <w:rsid w:val="009F645A"/>
    <w:rsid w:val="009F711E"/>
    <w:rsid w:val="00A0262B"/>
    <w:rsid w:val="00A02D79"/>
    <w:rsid w:val="00A15D76"/>
    <w:rsid w:val="00A20686"/>
    <w:rsid w:val="00A207EB"/>
    <w:rsid w:val="00A21114"/>
    <w:rsid w:val="00A2260E"/>
    <w:rsid w:val="00A27B79"/>
    <w:rsid w:val="00A309D8"/>
    <w:rsid w:val="00A42953"/>
    <w:rsid w:val="00A46162"/>
    <w:rsid w:val="00A64D80"/>
    <w:rsid w:val="00A73774"/>
    <w:rsid w:val="00A940A7"/>
    <w:rsid w:val="00AA6F6F"/>
    <w:rsid w:val="00AB0FB4"/>
    <w:rsid w:val="00AB299B"/>
    <w:rsid w:val="00AB3DDF"/>
    <w:rsid w:val="00AC07E7"/>
    <w:rsid w:val="00AD0210"/>
    <w:rsid w:val="00AD1242"/>
    <w:rsid w:val="00AD1DD5"/>
    <w:rsid w:val="00AE0D30"/>
    <w:rsid w:val="00AE25C0"/>
    <w:rsid w:val="00AE336D"/>
    <w:rsid w:val="00AE3FB5"/>
    <w:rsid w:val="00AE4C77"/>
    <w:rsid w:val="00AF470E"/>
    <w:rsid w:val="00AF5050"/>
    <w:rsid w:val="00B31795"/>
    <w:rsid w:val="00B37B31"/>
    <w:rsid w:val="00B40623"/>
    <w:rsid w:val="00B42F33"/>
    <w:rsid w:val="00B4488D"/>
    <w:rsid w:val="00B44DAD"/>
    <w:rsid w:val="00B56A46"/>
    <w:rsid w:val="00B56E8B"/>
    <w:rsid w:val="00B609D2"/>
    <w:rsid w:val="00B627E8"/>
    <w:rsid w:val="00B64D82"/>
    <w:rsid w:val="00B668CE"/>
    <w:rsid w:val="00B80A6F"/>
    <w:rsid w:val="00B82AAC"/>
    <w:rsid w:val="00B87C2E"/>
    <w:rsid w:val="00B93FF9"/>
    <w:rsid w:val="00B96E7D"/>
    <w:rsid w:val="00BA4FEB"/>
    <w:rsid w:val="00BA6365"/>
    <w:rsid w:val="00BC03D5"/>
    <w:rsid w:val="00BD4459"/>
    <w:rsid w:val="00BE2DF8"/>
    <w:rsid w:val="00BF2D60"/>
    <w:rsid w:val="00BF40FD"/>
    <w:rsid w:val="00BF65B5"/>
    <w:rsid w:val="00C036F1"/>
    <w:rsid w:val="00C06AA9"/>
    <w:rsid w:val="00C16BEC"/>
    <w:rsid w:val="00C25982"/>
    <w:rsid w:val="00C26D92"/>
    <w:rsid w:val="00C30FEA"/>
    <w:rsid w:val="00C329FF"/>
    <w:rsid w:val="00C357BB"/>
    <w:rsid w:val="00C43FBA"/>
    <w:rsid w:val="00C51D98"/>
    <w:rsid w:val="00C52D68"/>
    <w:rsid w:val="00C60EEC"/>
    <w:rsid w:val="00C61720"/>
    <w:rsid w:val="00C64429"/>
    <w:rsid w:val="00C665C4"/>
    <w:rsid w:val="00C7602F"/>
    <w:rsid w:val="00C8354A"/>
    <w:rsid w:val="00C91894"/>
    <w:rsid w:val="00C976E9"/>
    <w:rsid w:val="00CA1FDF"/>
    <w:rsid w:val="00CA64A1"/>
    <w:rsid w:val="00CC01C8"/>
    <w:rsid w:val="00CC2060"/>
    <w:rsid w:val="00CD078B"/>
    <w:rsid w:val="00CD33A0"/>
    <w:rsid w:val="00D025A2"/>
    <w:rsid w:val="00D11A29"/>
    <w:rsid w:val="00D20458"/>
    <w:rsid w:val="00D216A7"/>
    <w:rsid w:val="00D24DC8"/>
    <w:rsid w:val="00D41EC2"/>
    <w:rsid w:val="00D6194A"/>
    <w:rsid w:val="00D6410C"/>
    <w:rsid w:val="00D71D74"/>
    <w:rsid w:val="00D77200"/>
    <w:rsid w:val="00D91FF3"/>
    <w:rsid w:val="00DA344A"/>
    <w:rsid w:val="00DA3763"/>
    <w:rsid w:val="00DA7BC9"/>
    <w:rsid w:val="00DB022A"/>
    <w:rsid w:val="00DC57FC"/>
    <w:rsid w:val="00DD79D8"/>
    <w:rsid w:val="00DE1259"/>
    <w:rsid w:val="00DE6588"/>
    <w:rsid w:val="00DE74EA"/>
    <w:rsid w:val="00DF1B71"/>
    <w:rsid w:val="00E005BD"/>
    <w:rsid w:val="00E028CC"/>
    <w:rsid w:val="00E12E0B"/>
    <w:rsid w:val="00E134C4"/>
    <w:rsid w:val="00E1750A"/>
    <w:rsid w:val="00E21560"/>
    <w:rsid w:val="00E21A22"/>
    <w:rsid w:val="00E33F44"/>
    <w:rsid w:val="00E511B6"/>
    <w:rsid w:val="00E54A4E"/>
    <w:rsid w:val="00E54FDC"/>
    <w:rsid w:val="00E62C46"/>
    <w:rsid w:val="00E644CB"/>
    <w:rsid w:val="00E66DF1"/>
    <w:rsid w:val="00E7009B"/>
    <w:rsid w:val="00E700B6"/>
    <w:rsid w:val="00E7319F"/>
    <w:rsid w:val="00E748B7"/>
    <w:rsid w:val="00E815AF"/>
    <w:rsid w:val="00E8331A"/>
    <w:rsid w:val="00E85DFE"/>
    <w:rsid w:val="00E8624D"/>
    <w:rsid w:val="00E9340B"/>
    <w:rsid w:val="00E9516D"/>
    <w:rsid w:val="00EA0929"/>
    <w:rsid w:val="00EA155E"/>
    <w:rsid w:val="00EB22F8"/>
    <w:rsid w:val="00ED0DE3"/>
    <w:rsid w:val="00ED6B2E"/>
    <w:rsid w:val="00EE2022"/>
    <w:rsid w:val="00EF1EF4"/>
    <w:rsid w:val="00F16F9D"/>
    <w:rsid w:val="00F258AA"/>
    <w:rsid w:val="00F46EFA"/>
    <w:rsid w:val="00F46FFB"/>
    <w:rsid w:val="00F71125"/>
    <w:rsid w:val="00F95CB3"/>
    <w:rsid w:val="00F96B60"/>
    <w:rsid w:val="00FA6609"/>
    <w:rsid w:val="00FB3139"/>
    <w:rsid w:val="00FE7924"/>
    <w:rsid w:val="1A24F162"/>
    <w:rsid w:val="1E3A1C0C"/>
    <w:rsid w:val="3561307C"/>
    <w:rsid w:val="4DF391DA"/>
    <w:rsid w:val="53E6791F"/>
    <w:rsid w:val="5871F106"/>
    <w:rsid w:val="7BFA23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D7D576"/>
  <w15:docId w15:val="{CF0F1725-40C9-4FF7-BA70-2DDFA809B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1168"/>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0"/>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topka">
    <w:name w:val="footer"/>
    <w:basedOn w:val="Normalny"/>
    <w:link w:val="StopkaZnak"/>
    <w:uiPriority w:val="99"/>
    <w:unhideWhenUsed/>
    <w:rsid w:val="00C35E0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5E0F"/>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99"/>
    <w:qFormat/>
    <w:rsid w:val="00347496"/>
    <w:pPr>
      <w:ind w:left="720"/>
      <w:contextualSpacing/>
    </w:pPr>
  </w:style>
  <w:style w:type="paragraph" w:styleId="Tekstprzypisukocowego">
    <w:name w:val="endnote text"/>
    <w:basedOn w:val="Normalny"/>
    <w:link w:val="TekstprzypisukocowegoZnak"/>
    <w:uiPriority w:val="99"/>
    <w:semiHidden/>
    <w:unhideWhenUsed/>
    <w:rsid w:val="00DF716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F716D"/>
    <w:rPr>
      <w:sz w:val="20"/>
      <w:szCs w:val="20"/>
    </w:rPr>
  </w:style>
  <w:style w:type="character" w:styleId="Odwoanieprzypisukocowego">
    <w:name w:val="endnote reference"/>
    <w:basedOn w:val="Domylnaczcionkaakapitu"/>
    <w:uiPriority w:val="99"/>
    <w:semiHidden/>
    <w:unhideWhenUsed/>
    <w:rsid w:val="00DF716D"/>
    <w:rPr>
      <w:vertAlign w:val="superscript"/>
    </w:rPr>
  </w:style>
  <w:style w:type="character" w:styleId="Hipercze">
    <w:name w:val="Hyperlink"/>
    <w:basedOn w:val="Domylnaczcionkaakapitu"/>
    <w:uiPriority w:val="99"/>
    <w:unhideWhenUsed/>
    <w:qFormat/>
    <w:rsid w:val="001C27D0"/>
    <w:rPr>
      <w:color w:val="0000FF" w:themeColor="hyperlink"/>
      <w:u w:val="single"/>
    </w:rPr>
  </w:style>
  <w:style w:type="paragraph" w:styleId="Nagwek">
    <w:name w:val="header"/>
    <w:basedOn w:val="Normalny"/>
    <w:link w:val="NagwekZnak"/>
    <w:uiPriority w:val="99"/>
    <w:unhideWhenUsed/>
    <w:rsid w:val="00EC7C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7CCA"/>
  </w:style>
  <w:style w:type="paragraph" w:styleId="Tekstdymka">
    <w:name w:val="Balloon Text"/>
    <w:basedOn w:val="Normalny"/>
    <w:link w:val="TekstdymkaZnak"/>
    <w:uiPriority w:val="99"/>
    <w:semiHidden/>
    <w:unhideWhenUsed/>
    <w:rsid w:val="00EC7C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C7CCA"/>
    <w:rPr>
      <w:rFonts w:ascii="Tahoma" w:hAnsi="Tahoma" w:cs="Tahoma"/>
      <w:sz w:val="16"/>
      <w:szCs w:val="16"/>
    </w:rPr>
  </w:style>
  <w:style w:type="paragraph" w:styleId="NormalnyWeb">
    <w:name w:val="Normal (Web)"/>
    <w:basedOn w:val="Normalny"/>
    <w:uiPriority w:val="99"/>
    <w:unhideWhenUsed/>
    <w:rsid w:val="00037FED"/>
    <w:pPr>
      <w:spacing w:before="100" w:beforeAutospacing="1" w:after="100" w:afterAutospacing="1" w:line="240" w:lineRule="auto"/>
    </w:pPr>
    <w:rPr>
      <w:rFonts w:ascii="Times New Roman" w:hAnsi="Times New Roman" w:cs="Times New Roman"/>
      <w:sz w:val="24"/>
      <w:szCs w:val="24"/>
    </w:rPr>
  </w:style>
  <w:style w:type="character" w:styleId="Odwoaniedokomentarza">
    <w:name w:val="annotation reference"/>
    <w:uiPriority w:val="99"/>
    <w:unhideWhenUsed/>
    <w:qFormat/>
    <w:rPr>
      <w:sz w:val="16"/>
      <w:szCs w:val="16"/>
    </w:rPr>
  </w:style>
  <w:style w:type="paragraph" w:styleId="Tekstkomentarza">
    <w:name w:val="annotation text"/>
    <w:aliases w:val="Znak, Znak"/>
    <w:basedOn w:val="Normalny"/>
    <w:link w:val="TekstkomentarzaZnak1"/>
    <w:uiPriority w:val="99"/>
    <w:unhideWhenUsed/>
    <w:qFormat/>
    <w:pPr>
      <w:spacing w:line="240" w:lineRule="auto"/>
    </w:pPr>
    <w:rPr>
      <w:sz w:val="20"/>
      <w:szCs w:val="20"/>
    </w:rPr>
  </w:style>
  <w:style w:type="character" w:customStyle="1" w:styleId="TekstkomentarzaZnak">
    <w:name w:val="Tekst komentarza Znak"/>
    <w:basedOn w:val="Domylnaczcionkaakapitu"/>
    <w:uiPriority w:val="99"/>
    <w:rsid w:val="007D2216"/>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1"/>
    <w:uiPriority w:val="99"/>
    <w:semiHidden/>
    <w:unhideWhenUsed/>
    <w:rPr>
      <w:b/>
      <w:bCs/>
    </w:rPr>
  </w:style>
  <w:style w:type="character" w:customStyle="1" w:styleId="TematkomentarzaZnak">
    <w:name w:val="Temat komentarza Znak"/>
    <w:basedOn w:val="TekstkomentarzaZnak"/>
    <w:uiPriority w:val="99"/>
    <w:semiHidden/>
    <w:rsid w:val="00E900F2"/>
    <w:rPr>
      <w:rFonts w:ascii="Times New Roman" w:eastAsia="Times New Roman" w:hAnsi="Times New Roman" w:cs="Times New Roman"/>
      <w:b/>
      <w:bCs/>
      <w:sz w:val="20"/>
      <w:szCs w:val="20"/>
      <w:lang w:eastAsia="ar-SA"/>
    </w:rPr>
  </w:style>
  <w:style w:type="paragraph" w:styleId="Poprawka">
    <w:name w:val="Revision"/>
    <w:hidden/>
    <w:uiPriority w:val="99"/>
    <w:semiHidden/>
    <w:rsid w:val="00E900F2"/>
    <w:pPr>
      <w:spacing w:after="0" w:line="240" w:lineRule="auto"/>
    </w:pPr>
  </w:style>
  <w:style w:type="paragraph" w:styleId="Tekstprzypisudolnego">
    <w:name w:val="footnote text"/>
    <w:basedOn w:val="Normalny"/>
    <w:link w:val="TekstprzypisudolnegoZnak"/>
    <w:uiPriority w:val="99"/>
    <w:semiHidden/>
    <w:unhideWhenUsed/>
    <w:rsid w:val="00CF6D5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F6D5A"/>
    <w:rPr>
      <w:sz w:val="20"/>
      <w:szCs w:val="20"/>
    </w:rPr>
  </w:style>
  <w:style w:type="character" w:styleId="Odwoanieprzypisudolnego">
    <w:name w:val="footnote reference"/>
    <w:basedOn w:val="Domylnaczcionkaakapitu"/>
    <w:uiPriority w:val="99"/>
    <w:semiHidden/>
    <w:unhideWhenUsed/>
    <w:rsid w:val="00CF6D5A"/>
    <w:rPr>
      <w:vertAlign w:val="superscript"/>
    </w:rPr>
  </w:style>
  <w:style w:type="table" w:styleId="Tabela-Siatka">
    <w:name w:val="Table Grid"/>
    <w:basedOn w:val="Standardowy"/>
    <w:uiPriority w:val="59"/>
    <w:rsid w:val="003D3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E3C12"/>
    <w:rPr>
      <w:color w:val="800080" w:themeColor="followedHyperlink"/>
      <w:u w:val="single"/>
    </w:r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character" w:customStyle="1" w:styleId="TematkomentarzaZnak1">
    <w:name w:val="Temat komentarza Znak1"/>
    <w:basedOn w:val="TekstkomentarzaZnak1"/>
    <w:link w:val="Tematkomentarza"/>
    <w:uiPriority w:val="99"/>
    <w:semiHidden/>
    <w:rPr>
      <w:b/>
      <w:bCs/>
      <w:sz w:val="20"/>
      <w:szCs w:val="20"/>
    </w:rPr>
  </w:style>
  <w:style w:type="character" w:customStyle="1" w:styleId="TekstkomentarzaZnak1">
    <w:name w:val="Tekst komentarza Znak1"/>
    <w:aliases w:val="Znak Znak, Znak Znak"/>
    <w:link w:val="Tekstkomentarza"/>
    <w:uiPriority w:val="99"/>
    <w:rPr>
      <w:sz w:val="20"/>
      <w:szCs w:val="20"/>
    </w:rPr>
  </w:style>
  <w:style w:type="table" w:customStyle="1" w:styleId="a1">
    <w:basedOn w:val="TableNormal1"/>
    <w:pPr>
      <w:spacing w:after="0" w:line="240" w:lineRule="auto"/>
    </w:pPr>
    <w:tblPr>
      <w:tblStyleRowBandSize w:val="1"/>
      <w:tblStyleColBandSize w:val="1"/>
      <w:tblCellMar>
        <w:left w:w="108" w:type="dxa"/>
        <w:right w:w="108" w:type="dxa"/>
      </w:tblCellMar>
    </w:tblPr>
  </w:style>
  <w:style w:type="table" w:customStyle="1" w:styleId="a2">
    <w:basedOn w:val="TableNormal1"/>
    <w:pPr>
      <w:spacing w:after="0" w:line="240" w:lineRule="auto"/>
    </w:pPr>
    <w:tblPr>
      <w:tblStyleRowBandSize w:val="1"/>
      <w:tblStyleColBandSize w:val="1"/>
      <w:tblCellMar>
        <w:left w:w="108" w:type="dxa"/>
        <w:right w:w="108" w:type="dxa"/>
      </w:tblCellMar>
    </w:tblPr>
  </w:style>
  <w:style w:type="paragraph" w:customStyle="1" w:styleId="Default">
    <w:name w:val="Default"/>
    <w:rsid w:val="00E610A1"/>
    <w:pPr>
      <w:autoSpaceDE w:val="0"/>
      <w:autoSpaceDN w:val="0"/>
      <w:adjustRightInd w:val="0"/>
      <w:spacing w:after="0" w:line="240" w:lineRule="auto"/>
    </w:pPr>
    <w:rPr>
      <w:rFonts w:ascii="Arial" w:hAnsi="Arial" w:cs="Arial"/>
      <w:color w:val="000000"/>
      <w:sz w:val="24"/>
      <w:szCs w:val="24"/>
    </w:rPr>
  </w:style>
  <w:style w:type="table" w:customStyle="1" w:styleId="a3">
    <w:basedOn w:val="TableNormal0"/>
    <w:tblPr>
      <w:tblStyleRowBandSize w:val="1"/>
      <w:tblStyleColBandSize w:val="1"/>
      <w:tblCellMar>
        <w:left w:w="70" w:type="dxa"/>
        <w:right w:w="70" w:type="dxa"/>
      </w:tblCellMar>
    </w:tblPr>
  </w:style>
  <w:style w:type="table" w:customStyle="1" w:styleId="a4">
    <w:basedOn w:val="TableNormal0"/>
    <w:tblPr>
      <w:tblStyleRowBandSize w:val="1"/>
      <w:tblStyleColBandSize w:val="1"/>
      <w:tblCellMar>
        <w:left w:w="70" w:type="dxa"/>
        <w:right w:w="70" w:type="dxa"/>
      </w:tblCellMar>
    </w:tblPr>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99"/>
    <w:qFormat/>
    <w:locked/>
    <w:rsid w:val="0065645E"/>
  </w:style>
  <w:style w:type="character" w:customStyle="1" w:styleId="normaltextrun">
    <w:name w:val="normaltextrun"/>
    <w:basedOn w:val="Domylnaczcionkaakapitu"/>
    <w:rsid w:val="00952202"/>
  </w:style>
  <w:style w:type="character" w:customStyle="1" w:styleId="eop">
    <w:name w:val="eop"/>
    <w:basedOn w:val="Domylnaczcionkaakapitu"/>
    <w:rsid w:val="009522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3735695">
      <w:bodyDiv w:val="1"/>
      <w:marLeft w:val="0"/>
      <w:marRight w:val="0"/>
      <w:marTop w:val="0"/>
      <w:marBottom w:val="0"/>
      <w:divBdr>
        <w:top w:val="none" w:sz="0" w:space="0" w:color="auto"/>
        <w:left w:val="none" w:sz="0" w:space="0" w:color="auto"/>
        <w:bottom w:val="none" w:sz="0" w:space="0" w:color="auto"/>
        <w:right w:val="none" w:sz="0" w:space="0" w:color="auto"/>
      </w:divBdr>
    </w:div>
    <w:div w:id="1321301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9B8F7F9CD996F4E8756B9FE148C134B" ma:contentTypeVersion="10" ma:contentTypeDescription="Utwórz nowy dokument." ma:contentTypeScope="" ma:versionID="1e1ec0b188b94b1500b644085b711f2c">
  <xsd:schema xmlns:xsd="http://www.w3.org/2001/XMLSchema" xmlns:xs="http://www.w3.org/2001/XMLSchema" xmlns:p="http://schemas.microsoft.com/office/2006/metadata/properties" xmlns:ns2="a0c9de28-a2c7-4101-806e-1b1b9b887fea" xmlns:ns3="5edceda4-d5e3-4480-86c0-53504aed2b32" targetNamespace="http://schemas.microsoft.com/office/2006/metadata/properties" ma:root="true" ma:fieldsID="f03ffd27d183ffcd3f8ceadfd681c631" ns2:_="" ns3:_="">
    <xsd:import namespace="a0c9de28-a2c7-4101-806e-1b1b9b887fea"/>
    <xsd:import namespace="5edceda4-d5e3-4480-86c0-53504aed2b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c9de28-a2c7-4101-806e-1b1b9b887f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fc204992-c976-4e20-ae5e-5528c5b7b55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dceda4-d5e3-4480-86c0-53504aed2b3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b9ac5a3-248d-4f7f-a7f8-4b3d7be09313}" ma:internalName="TaxCatchAll" ma:showField="CatchAllData" ma:web="5edceda4-d5e3-4480-86c0-53504aed2b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edceda4-d5e3-4480-86c0-53504aed2b32" xsi:nil="true"/>
    <lcf76f155ced4ddcb4097134ff3c332f xmlns="a0c9de28-a2c7-4101-806e-1b1b9b887fe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XKVIGBeZAD7RHjyydgGQ1aBoMA==">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</go:docsCustomData>
</go:gDocsCustomXmlDataStorage>
</file>

<file path=customXml/itemProps1.xml><?xml version="1.0" encoding="utf-8"?>
<ds:datastoreItem xmlns:ds="http://schemas.openxmlformats.org/officeDocument/2006/customXml" ds:itemID="{A4F3050F-9F70-4999-9646-21E52A7C3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c9de28-a2c7-4101-806e-1b1b9b887fea"/>
    <ds:schemaRef ds:uri="5edceda4-d5e3-4480-86c0-53504aed2b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12899E-2BAA-414D-9B96-DC5060BEFAF6}">
  <ds:schemaRefs>
    <ds:schemaRef ds:uri="http://schemas.microsoft.com/sharepoint/v3/contenttype/forms"/>
  </ds:schemaRefs>
</ds:datastoreItem>
</file>

<file path=customXml/itemProps3.xml><?xml version="1.0" encoding="utf-8"?>
<ds:datastoreItem xmlns:ds="http://schemas.openxmlformats.org/officeDocument/2006/customXml" ds:itemID="{0BC01B5C-3D80-45AA-BD6A-823186D39794}">
  <ds:schemaRefs>
    <ds:schemaRef ds:uri="http://schemas.microsoft.com/office/2006/metadata/properties"/>
    <ds:schemaRef ds:uri="http://schemas.microsoft.com/office/infopath/2007/PartnerControls"/>
    <ds:schemaRef ds:uri="5edceda4-d5e3-4480-86c0-53504aed2b32"/>
    <ds:schemaRef ds:uri="a0c9de28-a2c7-4101-806e-1b1b9b887fea"/>
  </ds:schemaRefs>
</ds:datastoreItem>
</file>

<file path=customXml/itemProps4.xml><?xml version="1.0" encoding="utf-8"?>
<ds:datastoreItem xmlns:ds="http://schemas.openxmlformats.org/officeDocument/2006/customXml" ds:itemID="{1D234DAD-B931-48CE-A742-58E0DA4556B5}">
  <ds:schemaRefs>
    <ds:schemaRef ds:uri="http://schemas.openxmlformats.org/officeDocument/2006/bibliography"/>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3</Pages>
  <Words>817</Words>
  <Characters>4905</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nowakowska</dc:creator>
  <cp:lastModifiedBy>Edyta Telesiewicz</cp:lastModifiedBy>
  <cp:revision>47</cp:revision>
  <cp:lastPrinted>2025-02-07T07:56:00Z</cp:lastPrinted>
  <dcterms:created xsi:type="dcterms:W3CDTF">2025-10-15T08:36:00Z</dcterms:created>
  <dcterms:modified xsi:type="dcterms:W3CDTF">2025-11-27T16:36:00Z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0x01010079B8F7F9CD996F4E8756B9FE148C134B</vt:lpwstr>
  </property>
</Properties>
</file>